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7" w:rsidRDefault="00FA3407" w:rsidP="00FA3407">
      <w:pPr>
        <w:pStyle w:val="paragraph"/>
        <w:spacing w:before="0" w:beforeAutospacing="0" w:after="0" w:afterAutospacing="0"/>
        <w:ind w:left="-14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Начинающим футболистам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Обучение игре в футбол</w:t>
      </w:r>
      <w:r>
        <w:rPr>
          <w:rStyle w:val="normaltextrun"/>
          <w:color w:val="000000"/>
          <w:sz w:val="28"/>
          <w:szCs w:val="28"/>
        </w:rPr>
        <w:t> начинается со знакомства с ее правилами и характером действий игроков. Изучив их, занимающиеся переходят к освоению техники и тактических действий. Одновременно развивают необходимые для футболиста физические качества.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Главное на этом этапе — постепенность в обучении и подведении к игре. Сделать это позволяют простейшие упражнения и подготовительные подвижные игры. В дальнейшем переходят к углубленному овладению игрой, воспитывая умение выполнять игровые приемы в сложных условиях соревнований и одновременно решая задачи достижения высокого уровня развития морально-волевых и физических качеств. Приобретаются и теоретические знания.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Достижение высоких спортивных результатов немыслимо без всесторонней подготовленности. Поэтому в тренировочном процессе решение различных задач подготовки осуществляется одновременно и систематически. Это не исключает того, что на определенных этапах тренировки отдельным задачам может отдаваться предпочтение.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Наилучшие результаты дает использование в учебно-тренировочном процессе комплексных упражнений игрового характера. На этом этапе подготовки к участию в соревнованиях большое внимание уделяют специальной физической, технико-тактической и психологической подготовке.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В процессе обучения технике и тактике игры и ее совершенствования часть времени необходимо отводить их теоретическому обоснованию (классификации, биомеханическому анализу, особенностям применения во время игры и т. д.).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На практических занятиях решают следующие задачи: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Овладение приемами и безукоризненное выполнение их.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Приобретение умений использовать различные приемы в тактических комбинациях в игровых и соревновательных условиях.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Для успешного совершенствования технического мастерства важно систематически повторять игровые комбинации, при выполнении которых следует направлять внимание на технически правильное выполнение приемов в соответствии с различными сопутствующими факторами. Постоянное использование таких упражнений, воспроизводящих условия игры, способствует формированию автоматизма в выполнении приемов.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Изучать технику игры начинают с овладения остановками мяча и ударам.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Обучать надо не отдельному приему, а целостному действию в нападении и защите. Если игроку не удается выполнить прием как целостное действие, следует разучивать его по частям, начиная с ведущих элементов.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Изученные приемы закрепляют и совершенствуют в условиях, приближенных к игре. Но это делать надо только тогда, когда занимающийся станет точно выполнять прием, иначе будет закрепляться неверный двигательный навык, который исправить впоследствии очень сложно.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Вначале изучаемое действие выполняют на небольшой скорости и без сопротивления соперника, затем включают активного соперника, увеличивают быстроту действий, для чего используют соревнования, специальные игровые упражнения и игры.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Например, игрок получает задание отработать один основной прием (удар либо остановку), но во всех вариантах, какие только возможны.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Задача: воспитать у игрока точность передачи, умение принимать мяч соответствующей частью тела.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Вариант 1.</w:t>
      </w:r>
      <w:r>
        <w:rPr>
          <w:rStyle w:val="normaltextrun"/>
          <w:color w:val="000000"/>
          <w:sz w:val="28"/>
          <w:szCs w:val="28"/>
        </w:rPr>
        <w:t> Посылать мяч с места внешней частью подъема на высоте груди (живота или ниже) с расстояния 10—12 м. Партнер принимает мяч соответствующей частью тела, дает ему упасть и, остановив, посылает на той же высоте обратно. То же выполняют на бегу с расстояния 15—18 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Вариант 2.</w:t>
      </w:r>
      <w:r>
        <w:rPr>
          <w:rStyle w:val="normaltextrun"/>
          <w:color w:val="000000"/>
          <w:sz w:val="28"/>
          <w:szCs w:val="28"/>
        </w:rPr>
        <w:t> В середине круга центральный игрок, два других бегут по кругу. В этом упражнении отрабатывают различные виды передач. В зависимости от того, как передается мяч, он и отыгрывается (низко, на уровне туловища, на уровне головы). Передача все время в сторону бегущего партнера. Вначале бег по кругу может быть равномерным, а затем с изменением скорости.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Вариант 3.</w:t>
      </w:r>
      <w:r>
        <w:rPr>
          <w:rStyle w:val="normaltextrun"/>
          <w:color w:val="000000"/>
          <w:sz w:val="28"/>
          <w:szCs w:val="28"/>
        </w:rPr>
        <w:t> Совершенствование изученного упражнения: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а) «Четыре игрока против двух» на ограниченном пространстве. Мяч передают по диагонали, поперек и прямо. Отрабатывают передачу мяча заданным способом и оборону при численном превосходстве противника. Один нападает на противника, владеющего мячом, другой прикрывает свободное пространство;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б) «Футбол — теннис» головой. Площадка 16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spellEnd"/>
      <w:r>
        <w:rPr>
          <w:rStyle w:val="normaltextrun"/>
          <w:color w:val="000000"/>
          <w:sz w:val="28"/>
          <w:szCs w:val="28"/>
        </w:rPr>
        <w:t xml:space="preserve"> 10 м, сетка (веревка) натянута на высоте 2 м. На каждой половине по 3—5 человек;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в) «Футбол без бега». Поле 20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spellEnd"/>
      <w:r>
        <w:rPr>
          <w:rStyle w:val="normaltextrun"/>
          <w:color w:val="000000"/>
          <w:sz w:val="28"/>
          <w:szCs w:val="28"/>
        </w:rPr>
        <w:t xml:space="preserve"> 40 м. Маленькие ворота без вратарей. Бегать нельзя. Если игрок побежит, противник бьет штрафной удар;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г) «Пятнашки с мячом». Два игрока пытаются передачами мяча запятнать (ниже пояса) остальных игроков. Тот, кого запятнали, присоединяется к водящим. Кто остается последним, становится победителем;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proofErr w:type="spellStart"/>
      <w:r>
        <w:rPr>
          <w:rStyle w:val="normaltextrun"/>
          <w:color w:val="000000"/>
          <w:sz w:val="28"/>
          <w:szCs w:val="28"/>
        </w:rPr>
        <w:t>д</w:t>
      </w:r>
      <w:proofErr w:type="spellEnd"/>
      <w:r>
        <w:rPr>
          <w:rStyle w:val="normaltextrun"/>
          <w:color w:val="000000"/>
          <w:sz w:val="28"/>
          <w:szCs w:val="28"/>
        </w:rPr>
        <w:t xml:space="preserve">) игроки объединяются по 3—4 человека. Им отводится небольшое поле (чтобы игра шла без сутолоки). Время игры 3—5 мин. Задача: держать мяч как можно дольше. Побеждает та группа, которая чаще завладевала мячом (группы одеть </w:t>
      </w:r>
      <w:proofErr w:type="gramStart"/>
      <w:r>
        <w:rPr>
          <w:rStyle w:val="normaltextrun"/>
          <w:color w:val="000000"/>
          <w:sz w:val="28"/>
          <w:szCs w:val="28"/>
        </w:rPr>
        <w:t>в</w:t>
      </w:r>
      <w:proofErr w:type="gramEnd"/>
      <w:r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разного</w:t>
      </w:r>
      <w:proofErr w:type="gramEnd"/>
      <w:r>
        <w:rPr>
          <w:rStyle w:val="normaltextrun"/>
          <w:color w:val="000000"/>
          <w:sz w:val="28"/>
          <w:szCs w:val="28"/>
        </w:rPr>
        <w:t xml:space="preserve"> цвета майки).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Подводящие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подвижные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игры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«Сражение мячами».</w:t>
      </w:r>
      <w:r>
        <w:rPr>
          <w:rStyle w:val="normaltextrun"/>
          <w:color w:val="000000"/>
          <w:sz w:val="28"/>
          <w:szCs w:val="28"/>
        </w:rPr>
        <w:t> Два игровых поля 5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5 м (можно больше или меньше) делят зоной шириной 2 м. Играют две команды, у каждой — одинаковое количество мячей. Задача каждой команды — очистить свое поле от мячей, выбрасывая мяч руками или выбивая его ногами. Если в течение 3 мин этого не произойдет, то победительницей объявляется команда, на чьем поле в этот момент оказалось меньше мячей.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«Мяч на башне».</w:t>
      </w:r>
      <w:r>
        <w:rPr>
          <w:rStyle w:val="normaltextrun"/>
          <w:color w:val="000000"/>
          <w:sz w:val="28"/>
          <w:szCs w:val="28"/>
        </w:rPr>
        <w:t> Две команды выстраиваются шеренгами лицом друг к другу на расстоянии 20 м. Посередине находится гимнастический плинт, на нем лежит </w:t>
      </w:r>
      <w:proofErr w:type="spellStart"/>
      <w:r>
        <w:rPr>
          <w:rStyle w:val="spellingerror"/>
          <w:color w:val="000000"/>
          <w:sz w:val="28"/>
          <w:szCs w:val="28"/>
        </w:rPr>
        <w:t>медицинбол</w:t>
      </w:r>
      <w:proofErr w:type="spellEnd"/>
      <w:r>
        <w:rPr>
          <w:rStyle w:val="normaltextrun"/>
          <w:color w:val="000000"/>
          <w:sz w:val="28"/>
          <w:szCs w:val="28"/>
        </w:rPr>
        <w:t>. Каждая команда имеет одинаковое количество мячей. По сигналу обе команды стараются сбить </w:t>
      </w:r>
      <w:proofErr w:type="spellStart"/>
      <w:r>
        <w:rPr>
          <w:rStyle w:val="spellingerror"/>
          <w:color w:val="000000"/>
          <w:sz w:val="28"/>
          <w:szCs w:val="28"/>
        </w:rPr>
        <w:t>медицинбол</w:t>
      </w:r>
      <w:proofErr w:type="spellEnd"/>
      <w:r>
        <w:rPr>
          <w:rStyle w:val="normaltextrun"/>
          <w:color w:val="000000"/>
          <w:sz w:val="28"/>
          <w:szCs w:val="28"/>
        </w:rPr>
        <w:t> с «башни». За каждый сбитый мяч команде засчитывается очко. Способ выполнения ударов тренер задает в зависимости от цели упражнения.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Две равные по числу игроков команды стоят в колоннах друг против друга. </w:t>
      </w:r>
      <w:proofErr w:type="gramStart"/>
      <w:r>
        <w:rPr>
          <w:rStyle w:val="normaltextrun"/>
          <w:color w:val="000000"/>
          <w:sz w:val="28"/>
          <w:szCs w:val="28"/>
        </w:rPr>
        <w:t>Расстояние между игроками 2 м. Один игрок стоит в 5—10 м от колонны и вбрасывает мяч на стоящего впереди в колонне, тот принимает мяч, останавливает, ведет «слаломом» в конец колонны и затем посылает сквозь расставленные ноги всей колонны вбрасывающему.</w:t>
      </w:r>
      <w:proofErr w:type="gramEnd"/>
      <w:r>
        <w:rPr>
          <w:rStyle w:val="normaltextrun"/>
          <w:color w:val="000000"/>
          <w:sz w:val="28"/>
          <w:szCs w:val="28"/>
        </w:rPr>
        <w:t xml:space="preserve"> Победителем считается команда, которая быстрее закончит упражнение.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7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Игры для совершенствования техники в соревновательных условиях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Игровые упражнения 3х2, 3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3, 4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3, 4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4, 5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5, 6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3, 6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5, 6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6, 7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7 и т. д. являются отличным средством шлифовки техники. Приведем некоторые из них.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1. «Малый футбол».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Число игроков: 2 команды по 5—7 игроков.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Игровое поле: средняя и удлиненная линия штрафной площади и боковые линии; в 3 м от боковых линий стоят барьеры, которые служат воротами.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Цель игры: каждая команда, завладев мячом, старается забить мяч в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Ход игры: играют без вратарей и положения «вне игры»; чтобы нельзя было закрыть ворота, игроки становятся в 3 м за линией; пограничную линию никому не разрешается переступать — за это нарушение назначается свободный удар.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Варианты: через каждые 5 мин дается 3—4-минутный отдых, заполняющийся выполнением технических упражнений.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Продолжительность игры 4—6 раз по 5 мин.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«Игра по диагонали с четырьмя воротами».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Число игроков: 2 команды по 6—10 игроков.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Игровое поле: футбольное поле, разделенное пополам по диагонали, с воротами на лицевых и боковых линиях.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Цель игры: нападающая команда старается забить мяч в одни из ворот противника, а при потере защищать свои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Ход игры: нападающая команда может атаковать любые ворота; стремясь постоянно бегать и быстро передавать мяч, игроки создают все новые и новые ситуации; игра ведется без вратарей и четкого распределения ролей. Продолжительность игры: 90—60 мин.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Примечание: чем меньше в командах игроков, тем больше нагрузка.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«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Пять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против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трех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».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Число игроков: 8 человек (в одной команде 5 игроков, в другой 3). Игровое поле: 30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spellEnd"/>
      <w:r>
        <w:rPr>
          <w:rStyle w:val="normaltextrun"/>
          <w:color w:val="000000"/>
          <w:sz w:val="28"/>
          <w:szCs w:val="28"/>
        </w:rPr>
        <w:t xml:space="preserve"> 30 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Цель игры: обе команды стремятся удерживать мяч как можно дольше. Одна минута дает одно очко. Побеждает та команда, которая за определенный промежуток времени наберет большее число очков.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Ход игры: команда из пяти игроков получает определенное задание, например, передавать мяч в одно касание или принимать мяч и выполнять передачу только левой ногой и т. д. Команда, состоящая из трех игроков, не имеет ограничений.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Продолжительность игры: 6 раз по 5 мин.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Примечание. Через каждые 5 мин 3 игрока большей команды берут на себя функции меньшей команды; игру изменяют в зависимости от степени подготовленности занимающихся.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Занимающиеся должны учиться выполнять прием в любых, самых трудных условиях. Нецелесообразно добиваться от каждого футболиста одинакового владения всеми приемами. Гораздо лучше сосредоточить внимание на безукоризненном овладении «своими», необходимыми для игры на определенном месте в команде.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Совершенствование индивидуального мастерства игроков должно вестись систематически и до тех пор, пока </w:t>
      </w:r>
      <w:proofErr w:type="gramStart"/>
      <w:r>
        <w:rPr>
          <w:rStyle w:val="normaltextrun"/>
          <w:color w:val="000000"/>
          <w:sz w:val="28"/>
          <w:szCs w:val="28"/>
        </w:rPr>
        <w:t>обучающийся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не добьется достаточно точного выполнения действия в заданных условиях. Только после этого можно переходить к выполнению его в более сложных условиях.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Обучение технике выполнения ударов по мячу надо вести в следующей последовательности: удар серединой подъема, внутренней стороной стопы, внутренней, затем внешней частью подъема и, наконец, удар носком.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Одновременно с изучением ударов изучают и остановки мяча. Вначале занимающиеся упражняются в парах, сочетая удар с остановками подошвой; например, первый игрок с небольшого разбега ударом серединой подъема отправляет мяч партнеру, который, </w:t>
      </w:r>
      <w:proofErr w:type="spellStart"/>
      <w:r>
        <w:rPr>
          <w:rStyle w:val="spellingerror"/>
          <w:color w:val="000000"/>
          <w:sz w:val="28"/>
          <w:szCs w:val="28"/>
        </w:rPr>
        <w:t>преварительно</w:t>
      </w:r>
      <w:proofErr w:type="spellEnd"/>
      <w:r>
        <w:rPr>
          <w:rStyle w:val="normaltextrun"/>
          <w:color w:val="000000"/>
          <w:sz w:val="28"/>
          <w:szCs w:val="28"/>
        </w:rPr>
        <w:t> остановив мяч подошвой и выведя несколько вперед, тем же способом отправляет его обратно.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Это упражнение выполняют и правой и левой ногой.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Если у занимающихся не получается упражнение в целом, то </w:t>
      </w:r>
      <w:proofErr w:type="spellStart"/>
      <w:r>
        <w:rPr>
          <w:rStyle w:val="spellingerror"/>
          <w:color w:val="000000"/>
          <w:sz w:val="28"/>
          <w:szCs w:val="28"/>
        </w:rPr>
        <w:t>преподавательтренер</w:t>
      </w:r>
      <w:proofErr w:type="spellEnd"/>
      <w:r>
        <w:rPr>
          <w:rStyle w:val="normaltextrun"/>
          <w:color w:val="000000"/>
          <w:sz w:val="28"/>
          <w:szCs w:val="28"/>
        </w:rPr>
        <w:t> дает им задание выполнять удар с 2—3 шагов по неподвижному мячу, сосредоточив внимание на постановке опорной ноги и положении бьющей ноги в момент удара.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По мере усвоения удара по неподвижному мячу нужно приступить к изучению удара по мячу, движущемуся навстречу. Только после этого целесообразно перейти к изучению удара в движении самих занимающихся. Как только будут усвоены удары с места и в движении по неподвижному и катящемуся мячу, можно начинать изучение ударов по летящему мячу.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Примерные упражнения для изучения и совершенствования ударов и остановок: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Удары по подвешенному мячу или по мячу, находящемуся на веревочке в руках у игрока.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Удары в стенку с остановкой и без остановки отскочившего мяча.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Упражнения в парах. Один игрок посылает мяч низом, второй отправляет его по воздуху (с остановкой и без остановки).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Удары в цель, изображенную на стенке, с расстояния 15—20 м. Отскочивший мяч надо остановить или выполнить удар без остановки.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 в ворота по летящему мячу. Бьющий игрок располагается перед воротами в районе штрафной площади и выполняет удар по мячу, летящему из-за ворот, который набрасывает руками партнер. Удары выполняют из различных точек. Для упрощения выполнения удара разрешают остановку мяча.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 в ворота после </w:t>
      </w:r>
      <w:proofErr w:type="spellStart"/>
      <w:r>
        <w:rPr>
          <w:rStyle w:val="spellingerror"/>
          <w:color w:val="000000"/>
          <w:sz w:val="28"/>
          <w:szCs w:val="28"/>
        </w:rPr>
        <w:t>подыгрыша</w:t>
      </w:r>
      <w:proofErr w:type="spellEnd"/>
      <w:r>
        <w:rPr>
          <w:rStyle w:val="normaltextrun"/>
          <w:color w:val="000000"/>
          <w:sz w:val="28"/>
          <w:szCs w:val="28"/>
        </w:rPr>
        <w:t> мяча. Выполняют в парах. Игроки располагаются друг от друга на расстоянии 8—10 м. Стоящий сзади набрасывает мяч игроку, находящемуся у линии штрафной площади; тот, находясь боком к воротам, легким ударом внешней стороной стопы перебрасывает мяч через себя и, не дав ему упасть, ударом направляет в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 внутренней стороной стопы и остановка — перевод мяча грудью. Три игрока располагаются в колонну. Один из крайних игроков отправляет мяч на грудь игроку, стоящему в середине, тот грудью переводит мяч через себя и, поворачиваясь на 180° и не дав мячу упасть, отправляет его внутренней стороной стопы третьему игроку.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Совершенствование удара головой и ногой. Один из игроков, находясь за линией штрафной площадки, набрасывает мяч второму игроку, стоящему сбоку и впереди от него в районе штрафной; тот в прыжке наносит удар головой по мячу, направляя его на ход первому, который ударом направляет мяч в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Остановка мяча с последующим ударом в ворота. Один игрок </w:t>
      </w:r>
      <w:proofErr w:type="spellStart"/>
      <w:r>
        <w:rPr>
          <w:rStyle w:val="normaltextrun"/>
          <w:color w:val="000000"/>
          <w:sz w:val="28"/>
          <w:szCs w:val="28"/>
        </w:rPr>
        <w:t>сбоку-сзади</w:t>
      </w:r>
      <w:proofErr w:type="spellEnd"/>
      <w:r>
        <w:rPr>
          <w:rStyle w:val="normaltextrun"/>
          <w:color w:val="000000"/>
          <w:sz w:val="28"/>
          <w:szCs w:val="28"/>
        </w:rPr>
        <w:t xml:space="preserve"> набрасывает мяч другому игроку, который стоит спиной к воротам; второй игрок выполняет остановку мяча внешней стороной стопы или подъема, направляя его в сторону ворот, и, разворачиваясь, бьет в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Обучение ударам по мячу головой</w:t>
      </w:r>
      <w:r>
        <w:rPr>
          <w:rStyle w:val="normaltextrun"/>
          <w:color w:val="000000"/>
          <w:sz w:val="28"/>
          <w:szCs w:val="28"/>
        </w:rPr>
        <w:t> начинают с освоения удара лбом, а затем — удара боковой частью головы. Эти удары выполняют по подвешенному мячу, а далее по мячу, подброшенному партнером. По мере овладения этими ударами надо переходить к изучению удара в прыжке по подвешенному мячу и наброшенному партнером или </w:t>
      </w:r>
      <w:proofErr w:type="spellStart"/>
      <w:r>
        <w:rPr>
          <w:rStyle w:val="spellingerror"/>
          <w:color w:val="000000"/>
          <w:sz w:val="28"/>
          <w:szCs w:val="28"/>
        </w:rPr>
        <w:t>преподавателемтренером</w:t>
      </w:r>
      <w:proofErr w:type="spellEnd"/>
      <w:r>
        <w:rPr>
          <w:rStyle w:val="normaltextrun"/>
          <w:color w:val="000000"/>
          <w:sz w:val="28"/>
          <w:szCs w:val="28"/>
        </w:rPr>
        <w:t>, затем удары выполняют с сопротивлением противника.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При изучении удара внимание занимающихся должно быть направлено на положение </w:t>
      </w:r>
      <w:proofErr w:type="spellStart"/>
      <w:r>
        <w:rPr>
          <w:rStyle w:val="spellingerror"/>
          <w:color w:val="000000"/>
          <w:sz w:val="28"/>
          <w:szCs w:val="28"/>
        </w:rPr>
        <w:t>туловща</w:t>
      </w:r>
      <w:proofErr w:type="spellEnd"/>
      <w:r>
        <w:rPr>
          <w:rStyle w:val="normaltextrun"/>
          <w:color w:val="000000"/>
          <w:sz w:val="28"/>
          <w:szCs w:val="28"/>
        </w:rPr>
        <w:t> и головы, на слитность движения ног, туловища и заключительного движения головы. Основная ошибка при выполнении этого удара — несогласованные действия ногами, туловищем и головой. Чаще всего раннее разгибание ног опережает движение туловища и головы; занимающийся делает удар только движением головой, что не позволяет послать мяч сильно. При изучении ударов головой в работе с детьми и подростками использовать облегченные мячи во избежание травм.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Для развития более точной координации движений и выработки точности удара головой следует включать в занятия упражнения с теннисными мячами.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19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Примерные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Удары головой по мячу, стоя у стенки.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Передачи головой в парах, уменьшая и увеличивая расстояние между собой, не давая мячу упасть на землю.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4—5 игроков располагаются по кругу и один — в центре круга. Игрок, находящийся в центре, ударом головы направляет мяч поочередно всем игрокам, те возвращают мяч обратно.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Удары головой в ворота. Два игрока с мячом располагаются сбоку от ворот, остальные в двух колоннах за ними. Стоящий у ворот игрок выбрасывает мяч вперед- вверх, на него набегает игрок, стоящий в колонне, и ударом головы направляет мяч в ворота и т. д.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Удар головой в цель (в парах). Один игрок набрасывает мяч второму, сбоку которого на земле обозначены круги, второй пытается нанести удар головой так, чтобы направить мяч в обозначенный круг (удар выполняется без прыжка и в прыжке).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Игра в волейбол ударами головы.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Обучение ведению мяча и обводке начинают с ведения мяча по прямой на бегу, подталкивая мяч короткими ударами, одной ногой или попеременно обеими ногами. Скорость бега при этом постепенно увеличивают. </w:t>
      </w:r>
      <w:proofErr w:type="gramStart"/>
      <w:r>
        <w:rPr>
          <w:rStyle w:val="normaltextrun"/>
          <w:color w:val="000000"/>
          <w:sz w:val="28"/>
          <w:szCs w:val="28"/>
        </w:rPr>
        <w:t>По мере овладения ведением мяча по прямой надо переходить к обучению ведению по дугам, зигзагом, с обводкой стоек.</w:t>
      </w:r>
      <w:proofErr w:type="gramEnd"/>
      <w:r>
        <w:rPr>
          <w:rStyle w:val="normaltextrun"/>
          <w:color w:val="000000"/>
          <w:sz w:val="28"/>
          <w:szCs w:val="28"/>
        </w:rPr>
        <w:t xml:space="preserve"> В дальнейшем расположение стоек и порядок обводки можно видоизменять.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Следующий этап</w:t>
      </w:r>
      <w:r>
        <w:rPr>
          <w:rStyle w:val="normaltextrun"/>
          <w:color w:val="000000"/>
          <w:sz w:val="28"/>
          <w:szCs w:val="28"/>
        </w:rPr>
        <w:t xml:space="preserve"> — ведение мяча при сопротивлении противника. Вначале противник дает возможность обводить себя, затем все более активно </w:t>
      </w:r>
      <w:r>
        <w:rPr>
          <w:rStyle w:val="normaltextrun"/>
          <w:color w:val="000000"/>
          <w:sz w:val="28"/>
          <w:szCs w:val="28"/>
        </w:rPr>
        <w:lastRenderedPageBreak/>
        <w:t>стремится отобрать мяч у ведущего. В заключение ведение и обводку совершенствуют в игровых упражнениях и в двусторонней игре.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6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Примерные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  <w:lang w:val="en-US"/>
        </w:rPr>
        <w:t>Ведение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мяча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по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прямой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  <w:lang w:val="en-US"/>
        </w:rPr>
        <w:t>Ведение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мяча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по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кругу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Ведение мяча между стойками, расставленными по прямой линии в 4—5 м друг от друга. Поочередно каждый занимающийся ведет мяч, </w:t>
      </w:r>
      <w:proofErr w:type="gramStart"/>
      <w:r>
        <w:rPr>
          <w:rStyle w:val="normaltextrun"/>
          <w:color w:val="000000"/>
          <w:sz w:val="28"/>
          <w:szCs w:val="28"/>
        </w:rPr>
        <w:t>обводя препятствия справа и слева</w:t>
      </w:r>
      <w:proofErr w:type="gramEnd"/>
      <w:r>
        <w:rPr>
          <w:rStyle w:val="normaltextrun"/>
          <w:color w:val="000000"/>
          <w:sz w:val="28"/>
          <w:szCs w:val="28"/>
        </w:rPr>
        <w:t>. Затем уменьшают расстояние между стойками, изменяют расположение и порядок их обводки, вводят дополнительные задания </w:t>
      </w:r>
      <w:r>
        <w:rPr>
          <w:rStyle w:val="tabchar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игрокам.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Эстафеты: встречная с ведением мяча, встречная с обводкой препятствий, эстафеты с ведением мяча по кругу и т. д.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Ведение мяча в группах по 6—7 человек на ограниченном поле. У каждого игрока мяч, который нужно вести так, чтобы не мешать другим партнерам.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Ведение мяча по кругу с передачей. Три игрока располагаются в центре, игрок на </w:t>
      </w:r>
      <w:proofErr w:type="spellStart"/>
      <w:r>
        <w:rPr>
          <w:rStyle w:val="spellingerror"/>
          <w:color w:val="000000"/>
          <w:sz w:val="28"/>
          <w:szCs w:val="28"/>
        </w:rPr>
        <w:t>линни</w:t>
      </w:r>
      <w:proofErr w:type="spellEnd"/>
      <w:r>
        <w:rPr>
          <w:rStyle w:val="normaltextrun"/>
          <w:color w:val="000000"/>
          <w:sz w:val="28"/>
          <w:szCs w:val="28"/>
        </w:rPr>
        <w:t> круга имеет мяч. По сигналу он начинает ведение, затем, пройдя 10—12 м, передает мяч в центр, а сам продолжает движение по линии круга. Игрок, находящийся в центре, без остановки возвращает ему мяч. Приняв мяч, тот снова ведет его 10—12 м, после чего отправляет другому игроку, стоящему в кругу, и т. д.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Совершенствование ведения мяча с обводкой противника следует проводить в таких игровых упражнениях, как «Два против трех», «Три против четырех», «Четыре против пяти» с различными заданиями (например, игрок не имеет права произвести передачу мяча, не обведя одного, двух противников и т. д.). Дальнейшее совершенствование ведения и обводки ведут в игре.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Кроме ударов по мячу ногой, головой, остановок, ведения мяча и обводки для успешных действий в защите необходимо в совершенстве владеть ударами по мячу в стороны и через себя в движении лицом к своим воротам, перехватами мяча головой и ногами, отбором мяча с помощью выпада и подката. При изучении и совершенствовании техники защиты нужно воспитывать умение отбирать мяч без нарушения правил игры.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3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Примерные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Двигаясь лицом к воротам, отбить ногой или головой мяч, летящий справа, слева в зону.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Двигаясь лицом к воротам, догнать опускающийся мяч и ударом ногой или головой отправить его через себя в поле.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Двигаясь вдоль ворот, отбивать мяч, летящий в ворота, ногой и головой.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Стоя в штрафной площадке, поочередно отправлять мячи ударом ногой или </w:t>
      </w:r>
      <w:proofErr w:type="spellStart"/>
      <w:r>
        <w:rPr>
          <w:rStyle w:val="spellingerror"/>
          <w:color w:val="000000"/>
          <w:sz w:val="28"/>
          <w:szCs w:val="28"/>
        </w:rPr>
        <w:t>голо¬вой</w:t>
      </w:r>
      <w:proofErr w:type="spellEnd"/>
      <w:r>
        <w:rPr>
          <w:rStyle w:val="normaltextrun"/>
          <w:color w:val="000000"/>
          <w:sz w:val="28"/>
          <w:szCs w:val="28"/>
        </w:rPr>
        <w:t> точно к партнерам, посылающим к нему мяч от боковых линий и из центрального круга.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Выбить мяч подкатом. Нападающий ведет мяч, защитник бежит сбоку и, улучив момент, в падении выбивает мяч.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Нападающий ведет мяч, защитник, встречая, пытается отобрать его.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Два нападающих двигаются вперед, передавая мяч друг другу, защитник отступает, выбирая позицию и момент для перехвата или отбора мяча.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Для эффективного совершенствования техники игры необходимо иметь специальное оборудование, которое расставляют на футбольном поле или специальной площадке: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Щит наклонный, деревянный, передвижной (2 шт.). Высота его 2 м, ширина — 2 м 60 см. Предназначается для совершенствования игры в «стенку», приема мяча, ударов в ворота ногами и головой. Щиты могут устанавливаться перед воротами в различных направлениях и с различными углами наклона, что обеспечивает неодинаковую траекторию полета мяча после отскока. Благодаря этому создаются разнообразные ситуации для приема мяча и выполнения ударов в ворота.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Использование щитов позволяет успешно развивать умение дифференцировать усилия, быстроту и точность выполнения </w:t>
      </w:r>
      <w:proofErr w:type="gramStart"/>
      <w:r>
        <w:rPr>
          <w:rStyle w:val="normaltextrun"/>
          <w:color w:val="000000"/>
          <w:sz w:val="28"/>
          <w:szCs w:val="28"/>
        </w:rPr>
        <w:t>передан</w:t>
      </w:r>
      <w:proofErr w:type="gramEnd"/>
      <w:r>
        <w:rPr>
          <w:rStyle w:val="normaltextrun"/>
          <w:color w:val="000000"/>
          <w:sz w:val="28"/>
          <w:szCs w:val="28"/>
        </w:rPr>
        <w:t>, приема мяча и ударов в ворота в сложных ситуациях.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Батут наклонный, раздвижной (2 шт.). Используют его для совершенствования всех способов ударов по мячу ногами и головой, а также переводов мяча. Изменение угла наклона батута обеспечивает отскок мяча с различной траекторией полета.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Корзина металлическая, переносная (3 шт.). Высота — 1 м 50 см, диаметр верхнего обода 2 м. Используют ее для совершенствования точности </w:t>
      </w:r>
      <w:r>
        <w:rPr>
          <w:rStyle w:val="normaltextrun"/>
          <w:color w:val="000000"/>
          <w:sz w:val="28"/>
          <w:szCs w:val="28"/>
        </w:rPr>
        <w:lastRenderedPageBreak/>
        <w:t xml:space="preserve">передач и вбрасывания мяча. </w:t>
      </w:r>
      <w:proofErr w:type="gramStart"/>
      <w:r>
        <w:rPr>
          <w:rStyle w:val="normaltextrun"/>
          <w:color w:val="000000"/>
          <w:sz w:val="28"/>
          <w:szCs w:val="28"/>
        </w:rPr>
        <w:t>Тренирующийся</w:t>
      </w:r>
      <w:proofErr w:type="gramEnd"/>
      <w:r>
        <w:rPr>
          <w:rStyle w:val="normaltextrun"/>
          <w:color w:val="000000"/>
          <w:sz w:val="28"/>
          <w:szCs w:val="28"/>
        </w:rPr>
        <w:t xml:space="preserve"> стремится попасть мячом в корзину, расположенную на коротком, среднем и длинном расстоянии.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Стойка для подвески мячей (5 шт.). Высота ее сменная — до 2 м, длина кронштейна 2 м 50 см. Предназначена она для совершенствования ударов по мячу ногами, головой (без прыжка и в прыжке), кулаком (для вратаря) и воспитания прыгучести.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Рама с подвесными подвижными чучелами (1 шт., 6 чучел). Высота рамы 3 м 90 см, длина 12 м. Используют ее для совершенствования ведения мяча, обводки, обманных движений, воспитания быстроты реакции, скорости движений, двигательной сноровки и внимания.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Ворота перекидные, переносные (2 шт.). Высота может быть 2 и 1 м, ширина 3 м. Используют для совершенствования точности ударов ногами и головой, а также для приема мяча (защиты ворот) ногами, туловищем, головой.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Ворота низкие (1 шт.). Высота 1 м 20 см, ширина 7 м 32 см. Используют для совершенствования точности низких ударов по воротам.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Ворота малые (1 шт.). Высота 1 м 20 см, ширина 1 м 50 см. Предназначаются для совершенствования точности низких передач на короткие и средние расстояния.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Стойки для съемных колец переменной высоты (5 шт.). Высота до 3 м, диаметр кольца от 0,5 до 2 м. Применяют для совершенствования точности высоких передач, крученых ударов и ударов головой.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Овладение тактическим мастерством начинают с развития тактического мышления, обучения простым действиям, которые в дальнейшем усложняют и объединяют в комплексы тактических комбинаций.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Изучение тактических действий преследует следующие цели: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воспитать умение быстро и правильно оценивать ситуацию и выбирать наиболее целесообразные приемы;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научить игрока успешно действовать против одного и нескольких игроков соперника;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воспитать умение использовать тактические средства в зависимости от условий игры — против определенного соперника, в сырую погоду, против сильного ветра, на поле уменьшенных размеров и т. д.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Тактические действия в нападении разучивают параллельно с тактическими действиями в защите.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lastRenderedPageBreak/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По мере овладения индивидуальными тактическими действиями переходят к освоению групповых взаимодействий. Здесь важно, чтобы игроки научились понимать друг друга. Вначале изучают взаимодействие двух нападающих против одного защищающегося. По мере усвоения вводят второго противника, а затем число </w:t>
      </w:r>
      <w:proofErr w:type="gramStart"/>
      <w:r>
        <w:rPr>
          <w:rStyle w:val="normaltextrun"/>
          <w:color w:val="000000"/>
          <w:sz w:val="28"/>
          <w:szCs w:val="28"/>
        </w:rPr>
        <w:t>атакующих</w:t>
      </w:r>
      <w:proofErr w:type="gramEnd"/>
      <w:r>
        <w:rPr>
          <w:rStyle w:val="normaltextrun"/>
          <w:color w:val="000000"/>
          <w:sz w:val="28"/>
          <w:szCs w:val="28"/>
        </w:rPr>
        <w:t xml:space="preserve"> и обороняющихся увеличивают. По такому же принципу ведется обучение взаимодействию защитников (2 защитника против 1 нападающего, затем 2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2; 3</w:t>
      </w:r>
      <w:r>
        <w:rPr>
          <w:rStyle w:val="normaltextrun"/>
          <w:color w:val="000000"/>
          <w:sz w:val="28"/>
          <w:szCs w:val="28"/>
          <w:lang w:val="en-US"/>
        </w:rPr>
        <w:t>x</w:t>
      </w:r>
      <w:r>
        <w:rPr>
          <w:rStyle w:val="normaltextrun"/>
          <w:color w:val="000000"/>
          <w:sz w:val="28"/>
          <w:szCs w:val="28"/>
        </w:rPr>
        <w:t>3 и т. д.).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Начальное обучение групповым тактическим действиям проходит в облегченных условиях, которые в дальнейшем усложняют введением «противника». Совершенствование их ведется в специальных игровых упражнениях и в игре.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При изучении и совершенствовании групповых тактических действий в защите особое внимание необходимо обращать на умение </w:t>
      </w:r>
      <w:proofErr w:type="spellStart"/>
      <w:proofErr w:type="gramStart"/>
      <w:r>
        <w:rPr>
          <w:rStyle w:val="contextualspellingandgrammarerror"/>
          <w:color w:val="000000"/>
          <w:sz w:val="28"/>
          <w:szCs w:val="28"/>
        </w:rPr>
        <w:t>свое-временно</w:t>
      </w:r>
      <w:proofErr w:type="spellEnd"/>
      <w:proofErr w:type="gramEnd"/>
      <w:r>
        <w:rPr>
          <w:rStyle w:val="normaltextrun"/>
          <w:color w:val="000000"/>
          <w:sz w:val="28"/>
          <w:szCs w:val="28"/>
        </w:rPr>
        <w:t> подстраховывать партнера и согласованно действовать при смене мест нападающими противника.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Основное место при обучении и совершенствовании тактических действий занимают упражнения в кругу, квадрате, прямоугольнике различных размеров — «Трое против двоих», «Четверо против троих», «Четверо против двоих», «Пятеро против четверых» и т. д. С их помощью приобретается умение правильно выбирать место, организовывать защиту против численно превосходящего противника, совершенствуется взаимопонимание между игроками. Размеры круга, квадрата, прямоугольника увеличивают в зависимости от количества участвующих в упражнении.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0"/>
        </w:numPr>
        <w:spacing w:before="0" w:beforeAutospacing="0" w:after="0" w:afterAutospacing="0"/>
        <w:ind w:left="-409" w:firstLine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Примерные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Игра «Трое против двоих»</w:t>
      </w:r>
      <w:r>
        <w:rPr>
          <w:rStyle w:val="normaltextrun"/>
          <w:color w:val="000000"/>
          <w:sz w:val="28"/>
          <w:szCs w:val="28"/>
        </w:rPr>
        <w:t xml:space="preserve"> в квадрате (30 </w:t>
      </w:r>
      <w:proofErr w:type="spellStart"/>
      <w:r>
        <w:rPr>
          <w:rStyle w:val="normaltextrun"/>
          <w:color w:val="000000"/>
          <w:sz w:val="28"/>
          <w:szCs w:val="28"/>
        </w:rPr>
        <w:t>х</w:t>
      </w:r>
      <w:proofErr w:type="spellEnd"/>
      <w:r>
        <w:rPr>
          <w:rStyle w:val="normaltextrun"/>
          <w:color w:val="000000"/>
          <w:sz w:val="28"/>
          <w:szCs w:val="28"/>
        </w:rPr>
        <w:t xml:space="preserve"> 30 м). Игроки размещаются произвольно и, постоянно передвигаясь, передают мяч партнерам, стараясь не дать перехватить его двум защитникам.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2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Игра в футбол «Трое против трех», «Четверо против четверых» </w:t>
      </w:r>
      <w:r>
        <w:rPr>
          <w:rStyle w:val="normaltextrun"/>
          <w:color w:val="000000"/>
          <w:sz w:val="28"/>
          <w:szCs w:val="28"/>
        </w:rPr>
        <w:t>и т. д. с малыми воротами. Ее лучше проводить вдоль поля, ворота устанавливать не на лицевых линиях, а в 15—20 м от них. Разрешается играть за воротами, чтобы мячи можно было забивать с обеих сторон.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Команды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необходимо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составлять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определенными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звеньями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Игра в футбол (7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х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 xml:space="preserve"> 7)</w:t>
      </w:r>
      <w:r>
        <w:rPr>
          <w:rStyle w:val="normaltextrun"/>
          <w:color w:val="000000"/>
          <w:sz w:val="28"/>
          <w:szCs w:val="28"/>
        </w:rPr>
        <w:t xml:space="preserve"> на одной половине поля: три нападающих, три полузащитника и один защитник стремятся забить мяч в ворота, защищаемые вратарем. За взятие ворот дается 3—4 очка. Игра ведется против четырех защитников и трех полузащитников, которые стремятся отобрать мяч </w:t>
      </w:r>
      <w:proofErr w:type="gramStart"/>
      <w:r>
        <w:rPr>
          <w:rStyle w:val="normaltextrun"/>
          <w:color w:val="000000"/>
          <w:sz w:val="28"/>
          <w:szCs w:val="28"/>
        </w:rPr>
        <w:t>у</w:t>
      </w:r>
      <w:proofErr w:type="gramEnd"/>
      <w:r>
        <w:rPr>
          <w:rStyle w:val="normaltextrun"/>
          <w:color w:val="000000"/>
          <w:sz w:val="28"/>
          <w:szCs w:val="28"/>
        </w:rPr>
        <w:t xml:space="preserve"> атакующих, подвести его к центральной линии и </w:t>
      </w:r>
      <w:r>
        <w:rPr>
          <w:rStyle w:val="normaltextrun"/>
          <w:color w:val="000000"/>
          <w:sz w:val="28"/>
          <w:szCs w:val="28"/>
        </w:rPr>
        <w:lastRenderedPageBreak/>
        <w:t>не </w:t>
      </w:r>
      <w:r>
        <w:rPr>
          <w:rStyle w:val="contextualspellingandgrammarerror"/>
          <w:color w:val="000000"/>
          <w:sz w:val="28"/>
          <w:szCs w:val="28"/>
        </w:rPr>
        <w:t>дальше</w:t>
      </w:r>
      <w:r>
        <w:rPr>
          <w:rStyle w:val="normaltextrun"/>
          <w:color w:val="000000"/>
          <w:sz w:val="28"/>
          <w:szCs w:val="28"/>
        </w:rPr>
        <w:t> чем с расстояния в один метр (в любом месте) перебить мяч через центральную линию, за что дается одно очко.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4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То же, но </w:t>
      </w:r>
      <w:r>
        <w:rPr>
          <w:rStyle w:val="normaltextrun"/>
          <w:b/>
          <w:bCs/>
          <w:color w:val="000000"/>
          <w:sz w:val="28"/>
          <w:szCs w:val="28"/>
        </w:rPr>
        <w:t>защитники и полузащитники забрасывают мячи</w:t>
      </w:r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в двое</w:t>
      </w:r>
      <w:proofErr w:type="gramEnd"/>
      <w:r>
        <w:rPr>
          <w:rStyle w:val="normaltextrun"/>
          <w:color w:val="000000"/>
          <w:sz w:val="28"/>
          <w:szCs w:val="28"/>
        </w:rPr>
        <w:t xml:space="preserve"> малых ворот, установленных на центральной линии на расстоянии 25—30 м друг от друга.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Счет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голов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ведется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как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в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обычной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игре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5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То же, но защитники и полузащитники, отобрав мяч у нападающих, стремятся отправить мяч в обозначенные два или три квадрата, начерченные в 15—20 м за центральной линией.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6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Игра на всем поле,</w:t>
      </w:r>
      <w:r>
        <w:rPr>
          <w:rStyle w:val="normaltextrun"/>
          <w:color w:val="000000"/>
          <w:sz w:val="28"/>
          <w:szCs w:val="28"/>
        </w:rPr>
        <w:t> где на расстоянии 15 м вдоль центральной линии по обе стороны чертятся или прокладываются лентой линии. Пространство, заключенное между этими линиями, можно проходить только с помощью передачи игроку, находящемуся вне пределов этой зоны, или дальнему игроку, находящемуся в этой зоне.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Вести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мяч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в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этой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зоне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не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разрешается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  <w:lang w:val="en-US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numPr>
          <w:ilvl w:val="0"/>
          <w:numId w:val="57"/>
        </w:numPr>
        <w:spacing w:before="0" w:beforeAutospacing="0" w:after="0" w:afterAutospacing="0"/>
        <w:ind w:left="0" w:firstLine="66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Игры «Пять на пять», «Шесть на шесть» </w:t>
      </w:r>
      <w:r>
        <w:rPr>
          <w:rStyle w:val="normaltextrun"/>
          <w:color w:val="000000"/>
          <w:sz w:val="28"/>
          <w:szCs w:val="28"/>
        </w:rPr>
        <w:t>и т. д. в четверо ворот. На ограниченном участке поля устанавливают четверо маленьких ворот. Команды стремятся защитить свои ворота и забить мяч в ворота противника.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Описанные специальные задания и игровые упражнения на различных по размерам участках </w:t>
      </w:r>
      <w:proofErr w:type="gramStart"/>
      <w:r>
        <w:rPr>
          <w:rStyle w:val="normaltextrun"/>
          <w:color w:val="000000"/>
          <w:sz w:val="28"/>
          <w:szCs w:val="28"/>
        </w:rPr>
        <w:t>поля</w:t>
      </w:r>
      <w:proofErr w:type="gramEnd"/>
      <w:r>
        <w:rPr>
          <w:rStyle w:val="normaltextrun"/>
          <w:color w:val="000000"/>
          <w:sz w:val="28"/>
          <w:szCs w:val="28"/>
        </w:rPr>
        <w:t xml:space="preserve"> с ограниченным количеством занимающихся помогают совершенствовать отдельные тактические комбинации, развивать тактическое мышление игроков.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Одновременно с разучиванием отдельных тактических комбинаций осваиваются варианты выполнения так называемых стандартных положений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начальный удар, штрафные, угловые и т. д.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Игроки должны знать как можно больше приемов взаимодействия. Однако трудно рассчитывать на успех, если в игре применяют только разученные комбинации. Умение выбрать наиболее выгодную тактическую комбинацию, меняя ее в зависимости от обстановки, — главное в игре.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После того как игроки овладели основными индивидуальными действиями, научились действовать согласованно и приобрели теоретические знания тактики игры команды, можно приступить к изучению тактических систем ведения игры.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В первых учебных играх не следует ставить трудных задач. В них следует разучивать индивидуальные функции игроков, основные элементы взаимодействия, осваивать основные принципы перехода от нападения к </w:t>
      </w:r>
      <w:r>
        <w:rPr>
          <w:rStyle w:val="normaltextrun"/>
          <w:color w:val="000000"/>
          <w:sz w:val="28"/>
          <w:szCs w:val="28"/>
        </w:rPr>
        <w:lastRenderedPageBreak/>
        <w:t>обороне и наоборот. Затем разучивают тактические комбинации в звеньях и линиях команды.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b/>
          <w:bCs/>
          <w:color w:val="000000"/>
          <w:sz w:val="28"/>
          <w:szCs w:val="28"/>
        </w:rPr>
        <w:t>Тактические системы закрепляют</w:t>
      </w:r>
      <w:r>
        <w:rPr>
          <w:rStyle w:val="normaltextrun"/>
          <w:color w:val="000000"/>
          <w:sz w:val="28"/>
          <w:szCs w:val="28"/>
        </w:rPr>
        <w:t> в двусторонних играх, которые являются основным средством технико-тактической подготовки. При проведении двусторонней игры важно: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до начала игры на специальном макете дать указания отдельному игроку, звену, линии и команде в целом;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в ходе игры, остановив игроков, указать на ошибки и несколько раз повторить правильное решение;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— после игры произвести теоретический разбор игры, анализ допущенных ошибок и положительных моментов при активном участии игроков.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ind w:left="-14"/>
        <w:jc w:val="both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 xml:space="preserve">При проведении двусторонней игры преподаватель-тренер поручает судейство своему помощнику или одному из занимающихся, имеющему опыт, а сам находится в таком месте, </w:t>
      </w:r>
      <w:proofErr w:type="gramStart"/>
      <w:r>
        <w:rPr>
          <w:rStyle w:val="normaltextrun"/>
          <w:color w:val="000000"/>
          <w:sz w:val="28"/>
          <w:szCs w:val="28"/>
        </w:rPr>
        <w:t>откуда</w:t>
      </w:r>
      <w:proofErr w:type="gramEnd"/>
      <w:r>
        <w:rPr>
          <w:rStyle w:val="normaltextrun"/>
          <w:color w:val="000000"/>
          <w:sz w:val="28"/>
          <w:szCs w:val="28"/>
        </w:rPr>
        <w:t xml:space="preserve"> хорошо видна игра, и дает указания игрокам через мегафон. Игру останавливают лишь в тех случаях, когда нужно дать общие указания игрокам или повторить тактическую комбинацию. </w:t>
      </w:r>
      <w:r>
        <w:rPr>
          <w:rStyle w:val="eop"/>
          <w:color w:val="000000"/>
          <w:sz w:val="28"/>
          <w:szCs w:val="28"/>
        </w:rPr>
        <w:t> </w:t>
      </w:r>
    </w:p>
    <w:p w:rsidR="00FA3407" w:rsidRDefault="00FA3407" w:rsidP="00FA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C031CD" w:rsidRPr="00FA3407" w:rsidRDefault="00C031CD" w:rsidP="00FA3407">
      <w:pPr>
        <w:rPr>
          <w:rFonts w:ascii="Times New Roman" w:hAnsi="Times New Roman" w:cs="Times New Roman"/>
        </w:rPr>
      </w:pPr>
    </w:p>
    <w:sectPr w:rsidR="00C031CD" w:rsidRPr="00FA3407" w:rsidSect="00C0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947"/>
    <w:multiLevelType w:val="multilevel"/>
    <w:tmpl w:val="8CBEF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5860"/>
    <w:multiLevelType w:val="multilevel"/>
    <w:tmpl w:val="458EE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1CBA"/>
    <w:multiLevelType w:val="multilevel"/>
    <w:tmpl w:val="6C6A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87591"/>
    <w:multiLevelType w:val="multilevel"/>
    <w:tmpl w:val="7288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2B40"/>
    <w:multiLevelType w:val="multilevel"/>
    <w:tmpl w:val="DD523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C393C"/>
    <w:multiLevelType w:val="multilevel"/>
    <w:tmpl w:val="C3984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2AD9"/>
    <w:multiLevelType w:val="multilevel"/>
    <w:tmpl w:val="E3805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22527"/>
    <w:multiLevelType w:val="multilevel"/>
    <w:tmpl w:val="09BE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1327A"/>
    <w:multiLevelType w:val="multilevel"/>
    <w:tmpl w:val="5A9C9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6EE"/>
    <w:multiLevelType w:val="multilevel"/>
    <w:tmpl w:val="A1281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B5C"/>
    <w:multiLevelType w:val="multilevel"/>
    <w:tmpl w:val="F6A80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A2A53"/>
    <w:multiLevelType w:val="multilevel"/>
    <w:tmpl w:val="BE289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D5014"/>
    <w:multiLevelType w:val="multilevel"/>
    <w:tmpl w:val="C0A65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D2054"/>
    <w:multiLevelType w:val="multilevel"/>
    <w:tmpl w:val="CF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E2B0D"/>
    <w:multiLevelType w:val="multilevel"/>
    <w:tmpl w:val="9792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12D0A"/>
    <w:multiLevelType w:val="multilevel"/>
    <w:tmpl w:val="2F2CF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47A64"/>
    <w:multiLevelType w:val="multilevel"/>
    <w:tmpl w:val="24DE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861B4"/>
    <w:multiLevelType w:val="multilevel"/>
    <w:tmpl w:val="F4608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B40CB"/>
    <w:multiLevelType w:val="multilevel"/>
    <w:tmpl w:val="F072C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B6FF8"/>
    <w:multiLevelType w:val="multilevel"/>
    <w:tmpl w:val="A71C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A217A"/>
    <w:multiLevelType w:val="multilevel"/>
    <w:tmpl w:val="1D7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53302"/>
    <w:multiLevelType w:val="multilevel"/>
    <w:tmpl w:val="194A8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7100DA"/>
    <w:multiLevelType w:val="multilevel"/>
    <w:tmpl w:val="C2B8A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432E8"/>
    <w:multiLevelType w:val="multilevel"/>
    <w:tmpl w:val="4358E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8150E"/>
    <w:multiLevelType w:val="multilevel"/>
    <w:tmpl w:val="CB7E4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B31D2"/>
    <w:multiLevelType w:val="multilevel"/>
    <w:tmpl w:val="10B67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F10F47"/>
    <w:multiLevelType w:val="multilevel"/>
    <w:tmpl w:val="743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C4921"/>
    <w:multiLevelType w:val="multilevel"/>
    <w:tmpl w:val="9836C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F7DEF"/>
    <w:multiLevelType w:val="multilevel"/>
    <w:tmpl w:val="3D820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3D415F"/>
    <w:multiLevelType w:val="multilevel"/>
    <w:tmpl w:val="2794A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D2273"/>
    <w:multiLevelType w:val="multilevel"/>
    <w:tmpl w:val="99A00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2D7E0A"/>
    <w:multiLevelType w:val="multilevel"/>
    <w:tmpl w:val="23E6A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A7420B"/>
    <w:multiLevelType w:val="multilevel"/>
    <w:tmpl w:val="A7DA0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8B2436"/>
    <w:multiLevelType w:val="multilevel"/>
    <w:tmpl w:val="D98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E57D46"/>
    <w:multiLevelType w:val="multilevel"/>
    <w:tmpl w:val="7FC66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663BCE"/>
    <w:multiLevelType w:val="multilevel"/>
    <w:tmpl w:val="0B40D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F4D7D"/>
    <w:multiLevelType w:val="multilevel"/>
    <w:tmpl w:val="D144A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C841EB"/>
    <w:multiLevelType w:val="multilevel"/>
    <w:tmpl w:val="3E1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F62E48"/>
    <w:multiLevelType w:val="multilevel"/>
    <w:tmpl w:val="7A824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D529AE"/>
    <w:multiLevelType w:val="multilevel"/>
    <w:tmpl w:val="6FA81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2A6E1E"/>
    <w:multiLevelType w:val="multilevel"/>
    <w:tmpl w:val="A7969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2609F0"/>
    <w:multiLevelType w:val="multilevel"/>
    <w:tmpl w:val="CFE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CC5656"/>
    <w:multiLevelType w:val="multilevel"/>
    <w:tmpl w:val="B6B26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421492"/>
    <w:multiLevelType w:val="multilevel"/>
    <w:tmpl w:val="8D626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9A619E"/>
    <w:multiLevelType w:val="multilevel"/>
    <w:tmpl w:val="64744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0E01FC"/>
    <w:multiLevelType w:val="multilevel"/>
    <w:tmpl w:val="B2505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E274AA"/>
    <w:multiLevelType w:val="multilevel"/>
    <w:tmpl w:val="C87E1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124DA5"/>
    <w:multiLevelType w:val="multilevel"/>
    <w:tmpl w:val="08B45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344A06"/>
    <w:multiLevelType w:val="multilevel"/>
    <w:tmpl w:val="19286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D15A32"/>
    <w:multiLevelType w:val="multilevel"/>
    <w:tmpl w:val="1390D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842FCE"/>
    <w:multiLevelType w:val="multilevel"/>
    <w:tmpl w:val="6324F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7A52EA"/>
    <w:multiLevelType w:val="multilevel"/>
    <w:tmpl w:val="255A4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9B4499"/>
    <w:multiLevelType w:val="multilevel"/>
    <w:tmpl w:val="CF707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43D75"/>
    <w:multiLevelType w:val="multilevel"/>
    <w:tmpl w:val="E0D62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43764F"/>
    <w:multiLevelType w:val="multilevel"/>
    <w:tmpl w:val="30466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797AB2"/>
    <w:multiLevelType w:val="multilevel"/>
    <w:tmpl w:val="8286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B5448C"/>
    <w:multiLevelType w:val="multilevel"/>
    <w:tmpl w:val="FFD66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41"/>
  </w:num>
  <w:num w:numId="4">
    <w:abstractNumId w:val="26"/>
  </w:num>
  <w:num w:numId="5">
    <w:abstractNumId w:val="40"/>
  </w:num>
  <w:num w:numId="6">
    <w:abstractNumId w:val="28"/>
  </w:num>
  <w:num w:numId="7">
    <w:abstractNumId w:val="52"/>
  </w:num>
  <w:num w:numId="8">
    <w:abstractNumId w:val="16"/>
  </w:num>
  <w:num w:numId="9">
    <w:abstractNumId w:val="25"/>
  </w:num>
  <w:num w:numId="10">
    <w:abstractNumId w:val="33"/>
  </w:num>
  <w:num w:numId="11">
    <w:abstractNumId w:val="15"/>
  </w:num>
  <w:num w:numId="12">
    <w:abstractNumId w:val="50"/>
  </w:num>
  <w:num w:numId="13">
    <w:abstractNumId w:val="12"/>
  </w:num>
  <w:num w:numId="14">
    <w:abstractNumId w:val="21"/>
  </w:num>
  <w:num w:numId="15">
    <w:abstractNumId w:val="48"/>
  </w:num>
  <w:num w:numId="16">
    <w:abstractNumId w:val="42"/>
  </w:num>
  <w:num w:numId="17">
    <w:abstractNumId w:val="22"/>
  </w:num>
  <w:num w:numId="18">
    <w:abstractNumId w:val="46"/>
  </w:num>
  <w:num w:numId="19">
    <w:abstractNumId w:val="10"/>
  </w:num>
  <w:num w:numId="20">
    <w:abstractNumId w:val="7"/>
  </w:num>
  <w:num w:numId="21">
    <w:abstractNumId w:val="6"/>
  </w:num>
  <w:num w:numId="22">
    <w:abstractNumId w:val="13"/>
  </w:num>
  <w:num w:numId="23">
    <w:abstractNumId w:val="30"/>
  </w:num>
  <w:num w:numId="24">
    <w:abstractNumId w:val="18"/>
  </w:num>
  <w:num w:numId="25">
    <w:abstractNumId w:val="45"/>
  </w:num>
  <w:num w:numId="26">
    <w:abstractNumId w:val="53"/>
  </w:num>
  <w:num w:numId="27">
    <w:abstractNumId w:val="37"/>
  </w:num>
  <w:num w:numId="28">
    <w:abstractNumId w:val="1"/>
  </w:num>
  <w:num w:numId="29">
    <w:abstractNumId w:val="56"/>
  </w:num>
  <w:num w:numId="30">
    <w:abstractNumId w:val="39"/>
  </w:num>
  <w:num w:numId="31">
    <w:abstractNumId w:val="0"/>
  </w:num>
  <w:num w:numId="32">
    <w:abstractNumId w:val="5"/>
  </w:num>
  <w:num w:numId="33">
    <w:abstractNumId w:val="35"/>
  </w:num>
  <w:num w:numId="34">
    <w:abstractNumId w:val="19"/>
  </w:num>
  <w:num w:numId="35">
    <w:abstractNumId w:val="14"/>
  </w:num>
  <w:num w:numId="36">
    <w:abstractNumId w:val="43"/>
  </w:num>
  <w:num w:numId="37">
    <w:abstractNumId w:val="31"/>
  </w:num>
  <w:num w:numId="38">
    <w:abstractNumId w:val="2"/>
  </w:num>
  <w:num w:numId="39">
    <w:abstractNumId w:val="51"/>
  </w:num>
  <w:num w:numId="40">
    <w:abstractNumId w:val="54"/>
  </w:num>
  <w:num w:numId="41">
    <w:abstractNumId w:val="20"/>
  </w:num>
  <w:num w:numId="42">
    <w:abstractNumId w:val="27"/>
  </w:num>
  <w:num w:numId="43">
    <w:abstractNumId w:val="49"/>
  </w:num>
  <w:num w:numId="44">
    <w:abstractNumId w:val="9"/>
  </w:num>
  <w:num w:numId="45">
    <w:abstractNumId w:val="4"/>
  </w:num>
  <w:num w:numId="46">
    <w:abstractNumId w:val="24"/>
  </w:num>
  <w:num w:numId="47">
    <w:abstractNumId w:val="11"/>
  </w:num>
  <w:num w:numId="48">
    <w:abstractNumId w:val="38"/>
  </w:num>
  <w:num w:numId="49">
    <w:abstractNumId w:val="8"/>
  </w:num>
  <w:num w:numId="50">
    <w:abstractNumId w:val="32"/>
  </w:num>
  <w:num w:numId="51">
    <w:abstractNumId w:val="55"/>
  </w:num>
  <w:num w:numId="52">
    <w:abstractNumId w:val="36"/>
  </w:num>
  <w:num w:numId="53">
    <w:abstractNumId w:val="44"/>
  </w:num>
  <w:num w:numId="54">
    <w:abstractNumId w:val="23"/>
  </w:num>
  <w:num w:numId="55">
    <w:abstractNumId w:val="17"/>
  </w:num>
  <w:num w:numId="56">
    <w:abstractNumId w:val="47"/>
  </w:num>
  <w:num w:numId="57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A3407"/>
    <w:rsid w:val="00C031CD"/>
    <w:rsid w:val="00FA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3407"/>
  </w:style>
  <w:style w:type="character" w:customStyle="1" w:styleId="eop">
    <w:name w:val="eop"/>
    <w:basedOn w:val="a0"/>
    <w:rsid w:val="00FA3407"/>
  </w:style>
  <w:style w:type="character" w:customStyle="1" w:styleId="spellingerror">
    <w:name w:val="spellingerror"/>
    <w:basedOn w:val="a0"/>
    <w:rsid w:val="00FA3407"/>
  </w:style>
  <w:style w:type="character" w:customStyle="1" w:styleId="tabchar">
    <w:name w:val="tabchar"/>
    <w:basedOn w:val="a0"/>
    <w:rsid w:val="00FA3407"/>
  </w:style>
  <w:style w:type="character" w:customStyle="1" w:styleId="contextualspellingandgrammarerror">
    <w:name w:val="contextualspellingandgrammarerror"/>
    <w:basedOn w:val="a0"/>
    <w:rsid w:val="00FA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3876</Words>
  <Characters>22097</Characters>
  <Application>Microsoft Office Word</Application>
  <DocSecurity>0</DocSecurity>
  <Lines>184</Lines>
  <Paragraphs>51</Paragraphs>
  <ScaleCrop>false</ScaleCrop>
  <Company/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2021-03-21T11:17:00Z</dcterms:created>
  <dcterms:modified xsi:type="dcterms:W3CDTF">2021-03-21T11:21:00Z</dcterms:modified>
</cp:coreProperties>
</file>