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F2D" w:rsidRPr="00384D8F" w:rsidRDefault="007A5F2D" w:rsidP="00384D8F">
      <w:pPr>
        <w:ind w:firstLine="709"/>
      </w:pPr>
    </w:p>
    <w:p w:rsidR="007A5F2D" w:rsidRPr="00384D8F" w:rsidRDefault="007A5F2D" w:rsidP="00384D8F">
      <w:pPr>
        <w:ind w:firstLine="709"/>
        <w:jc w:val="center"/>
      </w:pPr>
      <w:r w:rsidRPr="00384D8F">
        <w:t xml:space="preserve">Администрация </w:t>
      </w:r>
      <w:proofErr w:type="spellStart"/>
      <w:r w:rsidRPr="00384D8F">
        <w:t>Лихославльского</w:t>
      </w:r>
      <w:proofErr w:type="spellEnd"/>
      <w:r w:rsidRPr="00384D8F">
        <w:t xml:space="preserve"> района Тверской области</w:t>
      </w:r>
    </w:p>
    <w:p w:rsidR="007A5F2D" w:rsidRPr="00384D8F" w:rsidRDefault="007A5F2D" w:rsidP="00384D8F">
      <w:pPr>
        <w:ind w:firstLine="709"/>
        <w:jc w:val="center"/>
      </w:pPr>
    </w:p>
    <w:p w:rsidR="007A5F2D" w:rsidRPr="00384D8F" w:rsidRDefault="007A5F2D" w:rsidP="00384D8F">
      <w:pPr>
        <w:ind w:firstLine="709"/>
        <w:jc w:val="center"/>
      </w:pPr>
      <w:r w:rsidRPr="00384D8F">
        <w:t xml:space="preserve">Муниципальное учреждение Отдел образования администрации </w:t>
      </w:r>
      <w:proofErr w:type="spellStart"/>
      <w:r w:rsidRPr="00384D8F">
        <w:t>Лихославльского</w:t>
      </w:r>
      <w:proofErr w:type="spellEnd"/>
    </w:p>
    <w:p w:rsidR="007A5F2D" w:rsidRPr="00384D8F" w:rsidRDefault="007A5F2D" w:rsidP="00384D8F">
      <w:pPr>
        <w:ind w:firstLine="709"/>
        <w:jc w:val="center"/>
      </w:pPr>
      <w:r w:rsidRPr="00384D8F">
        <w:t>района</w:t>
      </w:r>
    </w:p>
    <w:p w:rsidR="007A5F2D" w:rsidRPr="00384D8F" w:rsidRDefault="007A5F2D" w:rsidP="00384D8F">
      <w:pPr>
        <w:ind w:firstLine="709"/>
        <w:jc w:val="center"/>
      </w:pPr>
    </w:p>
    <w:p w:rsidR="007A5F2D" w:rsidRPr="00384D8F" w:rsidRDefault="007A5F2D" w:rsidP="00384D8F">
      <w:pPr>
        <w:ind w:firstLine="709"/>
        <w:jc w:val="center"/>
      </w:pPr>
    </w:p>
    <w:p w:rsidR="007A5F2D" w:rsidRPr="00384D8F" w:rsidRDefault="007A5F2D" w:rsidP="00384D8F">
      <w:pPr>
        <w:ind w:firstLine="709"/>
        <w:jc w:val="center"/>
        <w:rPr>
          <w:b/>
        </w:rPr>
      </w:pPr>
      <w:r w:rsidRPr="00384D8F">
        <w:rPr>
          <w:b/>
        </w:rPr>
        <w:t>П Р И К А З</w:t>
      </w:r>
    </w:p>
    <w:p w:rsidR="007A5F2D" w:rsidRPr="00384D8F" w:rsidRDefault="007A5F2D" w:rsidP="00384D8F">
      <w:pPr>
        <w:ind w:firstLine="709"/>
      </w:pPr>
    </w:p>
    <w:p w:rsidR="007A5F2D" w:rsidRPr="00384D8F" w:rsidRDefault="004525C8" w:rsidP="00384D8F">
      <w:pPr>
        <w:ind w:firstLine="709"/>
      </w:pPr>
      <w:r w:rsidRPr="00384D8F">
        <w:t>31</w:t>
      </w:r>
      <w:r w:rsidR="002F6FCC" w:rsidRPr="00384D8F">
        <w:t>.</w:t>
      </w:r>
      <w:r w:rsidR="00F00F16" w:rsidRPr="00384D8F">
        <w:t>12</w:t>
      </w:r>
      <w:r w:rsidR="002F6FCC" w:rsidRPr="00384D8F">
        <w:t>.20</w:t>
      </w:r>
      <w:r w:rsidRPr="00384D8F">
        <w:t>19</w:t>
      </w:r>
      <w:r w:rsidR="002F6FCC" w:rsidRPr="00384D8F">
        <w:t xml:space="preserve"> г.</w:t>
      </w:r>
      <w:r w:rsidR="007A5F2D" w:rsidRPr="00384D8F">
        <w:t xml:space="preserve">                                                                                                   </w:t>
      </w:r>
      <w:r w:rsidR="002F6FCC" w:rsidRPr="00384D8F">
        <w:t xml:space="preserve">             №</w:t>
      </w:r>
      <w:r w:rsidRPr="00384D8F">
        <w:t>39</w:t>
      </w:r>
      <w:r w:rsidR="008E272B" w:rsidRPr="00384D8F">
        <w:t>2</w:t>
      </w:r>
    </w:p>
    <w:p w:rsidR="007A5F2D" w:rsidRPr="00384D8F" w:rsidRDefault="007A5F2D" w:rsidP="00384D8F">
      <w:pPr>
        <w:ind w:firstLine="709"/>
      </w:pPr>
    </w:p>
    <w:p w:rsidR="00C56CA3" w:rsidRPr="00384D8F" w:rsidRDefault="00C56CA3" w:rsidP="00384D8F">
      <w:pPr>
        <w:ind w:firstLine="709"/>
      </w:pPr>
    </w:p>
    <w:p w:rsidR="004224DB" w:rsidRPr="00384D8F" w:rsidRDefault="002E30FC" w:rsidP="00384D8F">
      <w:pPr>
        <w:ind w:firstLine="709"/>
      </w:pPr>
      <w:r w:rsidRPr="00384D8F">
        <w:t xml:space="preserve">Об утверждении </w:t>
      </w:r>
      <w:r w:rsidR="004224DB" w:rsidRPr="00384D8F">
        <w:t>Порядка</w:t>
      </w:r>
      <w:r w:rsidRPr="00384D8F">
        <w:t xml:space="preserve"> </w:t>
      </w:r>
    </w:p>
    <w:p w:rsidR="007A5F2D" w:rsidRPr="00384D8F" w:rsidRDefault="004224DB" w:rsidP="00384D8F">
      <w:pPr>
        <w:ind w:firstLine="709"/>
      </w:pPr>
      <w:r w:rsidRPr="00384D8F">
        <w:t>перевода обучающегося</w:t>
      </w:r>
    </w:p>
    <w:p w:rsidR="00C56CA3" w:rsidRPr="00384D8F" w:rsidRDefault="00C56CA3" w:rsidP="00384D8F">
      <w:pPr>
        <w:ind w:firstLine="709"/>
        <w:jc w:val="both"/>
      </w:pPr>
    </w:p>
    <w:p w:rsidR="00C56CA3" w:rsidRPr="00384D8F" w:rsidRDefault="00C56CA3" w:rsidP="00384D8F">
      <w:pPr>
        <w:ind w:firstLine="709"/>
        <w:jc w:val="both"/>
      </w:pPr>
    </w:p>
    <w:p w:rsidR="00134358" w:rsidRPr="00384D8F" w:rsidRDefault="00134358" w:rsidP="00384D8F">
      <w:pPr>
        <w:ind w:firstLine="709"/>
        <w:jc w:val="both"/>
      </w:pPr>
      <w:r w:rsidRPr="00384D8F">
        <w:t xml:space="preserve">В соответствии с Федеральным Законом от 29.12.2012г. №273 «Об образовании в Российской Федерации», Федеральным законом от 06.10.2003 г. № 131-ФЗ «Об общих принципах организации местного самоуправления в Российской Федерации», </w:t>
      </w:r>
      <w:r w:rsidR="004224DB" w:rsidRPr="00384D8F">
        <w:t xml:space="preserve">приказом Министерства образования и науки Российской Федерации от 12 марта 2014 года №177 «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r w:rsidRPr="00384D8F">
        <w:t xml:space="preserve">в целях </w:t>
      </w:r>
      <w:r w:rsidR="004224DB" w:rsidRPr="00384D8F">
        <w:t xml:space="preserve">обеспечения </w:t>
      </w:r>
      <w:r w:rsidRPr="00384D8F">
        <w:t>конституционного права граждан на получение общедоступного и бесплатного дошкольного, начального общего, основного общего и среднего общего образования, а также дополнительного образования</w:t>
      </w:r>
    </w:p>
    <w:p w:rsidR="00C56CA3" w:rsidRPr="00384D8F" w:rsidRDefault="00C56CA3" w:rsidP="00384D8F">
      <w:pPr>
        <w:ind w:firstLine="709"/>
      </w:pPr>
    </w:p>
    <w:p w:rsidR="007A5F2D" w:rsidRPr="00384D8F" w:rsidRDefault="007A5F2D" w:rsidP="00384D8F">
      <w:pPr>
        <w:ind w:firstLine="709"/>
      </w:pPr>
      <w:r w:rsidRPr="00384D8F">
        <w:t>приказываю:</w:t>
      </w:r>
    </w:p>
    <w:p w:rsidR="007A5F2D" w:rsidRPr="00384D8F" w:rsidRDefault="007A5F2D" w:rsidP="00384D8F">
      <w:pPr>
        <w:ind w:firstLine="709"/>
      </w:pPr>
    </w:p>
    <w:p w:rsidR="00134358" w:rsidRPr="00384D8F" w:rsidRDefault="00134358" w:rsidP="00384D8F">
      <w:pPr>
        <w:ind w:firstLine="709"/>
        <w:jc w:val="both"/>
      </w:pPr>
      <w:r w:rsidRPr="00384D8F">
        <w:t xml:space="preserve">1. Утвердить </w:t>
      </w:r>
      <w:r w:rsidR="004224DB" w:rsidRPr="00384D8F">
        <w:t xml:space="preserve">Порядок перевода обучающегося в случае прекращения деятельности образовательной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r w:rsidRPr="00384D8F">
        <w:t>(Приложение).</w:t>
      </w:r>
    </w:p>
    <w:p w:rsidR="00134358" w:rsidRPr="00384D8F" w:rsidRDefault="00134358" w:rsidP="00384D8F">
      <w:pPr>
        <w:ind w:firstLine="709"/>
        <w:jc w:val="both"/>
      </w:pPr>
      <w:r w:rsidRPr="00384D8F">
        <w:t>2.  Контроль за исполнением настоящего приказа оставляю за собой.</w:t>
      </w:r>
    </w:p>
    <w:p w:rsidR="00134358" w:rsidRPr="00384D8F" w:rsidRDefault="00134358" w:rsidP="00384D8F">
      <w:pPr>
        <w:ind w:firstLine="709"/>
        <w:jc w:val="both"/>
      </w:pPr>
      <w:r w:rsidRPr="00384D8F">
        <w:t xml:space="preserve"> </w:t>
      </w:r>
    </w:p>
    <w:p w:rsidR="00201CE4" w:rsidRPr="00384D8F" w:rsidRDefault="00201CE4" w:rsidP="00384D8F">
      <w:pPr>
        <w:ind w:firstLine="709"/>
        <w:jc w:val="both"/>
      </w:pPr>
    </w:p>
    <w:p w:rsidR="00204371" w:rsidRPr="00384D8F" w:rsidRDefault="00204371" w:rsidP="00384D8F">
      <w:pPr>
        <w:ind w:firstLine="709"/>
        <w:jc w:val="both"/>
      </w:pPr>
    </w:p>
    <w:p w:rsidR="000E3550" w:rsidRPr="00384D8F" w:rsidRDefault="000E3550" w:rsidP="00384D8F">
      <w:pPr>
        <w:ind w:firstLine="709"/>
        <w:jc w:val="both"/>
      </w:pPr>
    </w:p>
    <w:p w:rsidR="008D0A6F" w:rsidRPr="00384D8F" w:rsidRDefault="008D0A6F" w:rsidP="00384D8F">
      <w:pPr>
        <w:ind w:firstLine="709"/>
        <w:jc w:val="both"/>
      </w:pPr>
    </w:p>
    <w:p w:rsidR="008D0A6F" w:rsidRPr="00384D8F" w:rsidRDefault="008D0A6F" w:rsidP="00384D8F">
      <w:pPr>
        <w:ind w:firstLine="709"/>
        <w:jc w:val="both"/>
      </w:pPr>
    </w:p>
    <w:p w:rsidR="008D0A6F" w:rsidRPr="00384D8F" w:rsidRDefault="008D0A6F" w:rsidP="00384D8F">
      <w:pPr>
        <w:ind w:firstLine="709"/>
        <w:jc w:val="both"/>
      </w:pPr>
    </w:p>
    <w:p w:rsidR="008D0A6F" w:rsidRPr="00384D8F" w:rsidRDefault="008D0A6F" w:rsidP="00384D8F">
      <w:pPr>
        <w:ind w:firstLine="709"/>
      </w:pPr>
    </w:p>
    <w:p w:rsidR="008D0A6F" w:rsidRPr="00384D8F" w:rsidRDefault="008D0A6F" w:rsidP="00384D8F">
      <w:pPr>
        <w:ind w:firstLine="709"/>
      </w:pPr>
      <w:r w:rsidRPr="00384D8F">
        <w:t>Заведующая Отделом образования</w:t>
      </w:r>
    </w:p>
    <w:p w:rsidR="008D0A6F" w:rsidRPr="00384D8F" w:rsidRDefault="008D0A6F" w:rsidP="00384D8F">
      <w:pPr>
        <w:ind w:firstLine="709"/>
      </w:pPr>
      <w:r w:rsidRPr="00384D8F">
        <w:t xml:space="preserve">Администрации </w:t>
      </w:r>
      <w:proofErr w:type="spellStart"/>
      <w:r w:rsidRPr="00384D8F">
        <w:t>Лихославльского</w:t>
      </w:r>
      <w:proofErr w:type="spellEnd"/>
      <w:r w:rsidRPr="00384D8F">
        <w:t xml:space="preserve"> района                                                 Т.А. Сысоева</w:t>
      </w:r>
    </w:p>
    <w:p w:rsidR="00C56CA3" w:rsidRPr="00384D8F" w:rsidRDefault="00C56CA3" w:rsidP="00384D8F">
      <w:pPr>
        <w:ind w:firstLine="709"/>
      </w:pPr>
    </w:p>
    <w:p w:rsidR="00C56CA3" w:rsidRPr="00384D8F" w:rsidRDefault="00C56CA3" w:rsidP="00384D8F">
      <w:pPr>
        <w:ind w:firstLine="709"/>
      </w:pPr>
      <w:r w:rsidRPr="00384D8F">
        <w:br w:type="page"/>
      </w:r>
    </w:p>
    <w:p w:rsidR="0046654C" w:rsidRPr="00384D8F" w:rsidRDefault="0046654C" w:rsidP="00384D8F">
      <w:pPr>
        <w:pStyle w:val="a3"/>
        <w:ind w:left="0" w:firstLine="709"/>
        <w:jc w:val="right"/>
      </w:pPr>
      <w:r w:rsidRPr="00384D8F">
        <w:lastRenderedPageBreak/>
        <w:t xml:space="preserve">Приложение к приказу </w:t>
      </w:r>
    </w:p>
    <w:p w:rsidR="0046654C" w:rsidRPr="00384D8F" w:rsidRDefault="0046654C" w:rsidP="00384D8F">
      <w:pPr>
        <w:pStyle w:val="a3"/>
        <w:ind w:left="0" w:firstLine="709"/>
        <w:jc w:val="right"/>
      </w:pPr>
      <w:r w:rsidRPr="00384D8F">
        <w:t>Отдела образования</w:t>
      </w:r>
    </w:p>
    <w:p w:rsidR="0046654C" w:rsidRPr="00384D8F" w:rsidRDefault="0046654C" w:rsidP="00384D8F">
      <w:pPr>
        <w:pStyle w:val="a3"/>
        <w:ind w:left="0" w:firstLine="709"/>
        <w:jc w:val="right"/>
      </w:pPr>
      <w:r w:rsidRPr="00384D8F">
        <w:t>№</w:t>
      </w:r>
      <w:r w:rsidR="004525C8" w:rsidRPr="00384D8F">
        <w:t>39</w:t>
      </w:r>
      <w:r w:rsidR="008E272B" w:rsidRPr="00384D8F">
        <w:t>2</w:t>
      </w:r>
      <w:r w:rsidRPr="00384D8F">
        <w:t xml:space="preserve"> от </w:t>
      </w:r>
      <w:r w:rsidR="008960D8">
        <w:rPr>
          <w:lang w:val="en-US"/>
        </w:rPr>
        <w:t>31</w:t>
      </w:r>
      <w:bookmarkStart w:id="0" w:name="_GoBack"/>
      <w:bookmarkEnd w:id="0"/>
      <w:r w:rsidRPr="00384D8F">
        <w:t>.</w:t>
      </w:r>
      <w:r w:rsidR="00F00F16" w:rsidRPr="00384D8F">
        <w:t>12</w:t>
      </w:r>
      <w:r w:rsidRPr="00384D8F">
        <w:t>.20</w:t>
      </w:r>
      <w:r w:rsidR="004525C8" w:rsidRPr="00384D8F">
        <w:t>19</w:t>
      </w:r>
    </w:p>
    <w:p w:rsidR="00C56CA3" w:rsidRPr="00384D8F" w:rsidRDefault="00C56CA3" w:rsidP="00384D8F">
      <w:pPr>
        <w:ind w:firstLine="709"/>
      </w:pPr>
    </w:p>
    <w:p w:rsidR="004224DB" w:rsidRPr="00384D8F" w:rsidRDefault="004224DB" w:rsidP="00384D8F">
      <w:pPr>
        <w:ind w:firstLine="709"/>
        <w:jc w:val="center"/>
      </w:pPr>
      <w:r w:rsidRPr="00384D8F">
        <w:t>Порядок</w:t>
      </w:r>
    </w:p>
    <w:p w:rsidR="004224DB" w:rsidRPr="00384D8F" w:rsidRDefault="004224DB" w:rsidP="00384D8F">
      <w:pPr>
        <w:ind w:firstLine="709"/>
        <w:jc w:val="center"/>
      </w:pPr>
      <w:r w:rsidRPr="00384D8F">
        <w:t xml:space="preserve">перевода обучающегося в случае прекращения деятельности образовательной организации, аннулирования лицензии, лишения ее государственной аккредитации </w:t>
      </w:r>
      <w:proofErr w:type="gramStart"/>
      <w:r w:rsidRPr="00384D8F">
        <w:t xml:space="preserve">по </w:t>
      </w:r>
      <w:r w:rsidRPr="00384D8F">
        <w:rPr>
          <w:noProof/>
        </w:rPr>
        <w:drawing>
          <wp:inline distT="0" distB="0" distL="0" distR="0" wp14:anchorId="38AD0788" wp14:editId="6106BEFA">
            <wp:extent cx="15240" cy="12196"/>
            <wp:effectExtent l="0" t="0" r="0" b="0"/>
            <wp:docPr id="2647" name="Picture 2647"/>
            <wp:cNvGraphicFramePr/>
            <a:graphic xmlns:a="http://schemas.openxmlformats.org/drawingml/2006/main">
              <a:graphicData uri="http://schemas.openxmlformats.org/drawingml/2006/picture">
                <pic:pic xmlns:pic="http://schemas.openxmlformats.org/drawingml/2006/picture">
                  <pic:nvPicPr>
                    <pic:cNvPr id="2647" name="Picture 2647"/>
                    <pic:cNvPicPr/>
                  </pic:nvPicPr>
                  <pic:blipFill>
                    <a:blip r:embed="rId5"/>
                    <a:stretch>
                      <a:fillRect/>
                    </a:stretch>
                  </pic:blipFill>
                  <pic:spPr>
                    <a:xfrm>
                      <a:off x="0" y="0"/>
                      <a:ext cx="15240" cy="12196"/>
                    </a:xfrm>
                    <a:prstGeom prst="rect">
                      <a:avLst/>
                    </a:prstGeom>
                  </pic:spPr>
                </pic:pic>
              </a:graphicData>
            </a:graphic>
          </wp:inline>
        </w:drawing>
      </w:r>
      <w:r w:rsidRPr="00384D8F">
        <w:t xml:space="preserve"> соответствующей</w:t>
      </w:r>
      <w:proofErr w:type="gramEnd"/>
      <w:r w:rsidRPr="00384D8F">
        <w:t xml:space="preserve">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C56CA3" w:rsidRPr="00384D8F" w:rsidRDefault="00C56CA3" w:rsidP="00384D8F">
      <w:pPr>
        <w:ind w:firstLine="709"/>
        <w:jc w:val="center"/>
      </w:pPr>
    </w:p>
    <w:p w:rsidR="00491EE1" w:rsidRPr="00384D8F" w:rsidRDefault="00491EE1" w:rsidP="00384D8F">
      <w:pPr>
        <w:ind w:firstLine="709"/>
        <w:jc w:val="both"/>
      </w:pPr>
      <w:r w:rsidRPr="00384D8F">
        <w:t>1. Порядок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(далее - Порядок), устанавливают требования к процедуре и условиям осуществления перевода обучающегося из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которой он обучается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принимающая организация) в случае прекращения деятельности исходной организации, аннулирования лицензии на осуществление образовательной деятельности (далее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разработан в соответствии с приказом Министерства образования и науки Российской Федерации от 12 марта 2014 года №177 «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(с изм. и доп.)</w:t>
      </w:r>
    </w:p>
    <w:p w:rsidR="00491EE1" w:rsidRPr="00384D8F" w:rsidRDefault="00491EE1" w:rsidP="00384D8F">
      <w:pPr>
        <w:ind w:firstLine="709"/>
        <w:jc w:val="both"/>
      </w:pPr>
      <w:r w:rsidRPr="00384D8F">
        <w:t xml:space="preserve">2. Отдел образования администрации </w:t>
      </w:r>
      <w:proofErr w:type="spellStart"/>
      <w:r w:rsidRPr="00384D8F">
        <w:t>Лихославльского</w:t>
      </w:r>
      <w:proofErr w:type="spellEnd"/>
      <w:r w:rsidRPr="00384D8F">
        <w:t xml:space="preserve"> района как орган, исполняющий функции и полномочия учредителя исходной организации,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491EE1" w:rsidRPr="00384D8F" w:rsidRDefault="00491EE1" w:rsidP="00384D8F">
      <w:pPr>
        <w:ind w:firstLine="709"/>
        <w:jc w:val="both"/>
      </w:pPr>
      <w:r w:rsidRPr="00384D8F">
        <w:t xml:space="preserve">2.При принятии решения о прекращении деятельности исходной организации в соответствующем распорядительном акте Отдела образования администрации </w:t>
      </w:r>
      <w:proofErr w:type="spellStart"/>
      <w:r w:rsidRPr="00384D8F">
        <w:t>Лихославльского</w:t>
      </w:r>
      <w:proofErr w:type="spellEnd"/>
      <w:r w:rsidRPr="00384D8F">
        <w:t xml:space="preserve"> района (далее – Отдел </w:t>
      </w:r>
      <w:proofErr w:type="gramStart"/>
      <w:r w:rsidRPr="00384D8F">
        <w:t>образования)  указывается</w:t>
      </w:r>
      <w:proofErr w:type="gramEnd"/>
      <w:r w:rsidRPr="00384D8F">
        <w:t xml:space="preserve">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2 настоящего Порядка. 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w:t>
      </w:r>
      <w:r w:rsidRPr="00384D8F">
        <w:lastRenderedPageBreak/>
        <w:t xml:space="preserve">письменных согласий лиц, указанных в пункте 2 настоящего Порядка, на перевод в принимающую организацию.  </w:t>
      </w:r>
    </w:p>
    <w:p w:rsidR="00491EE1" w:rsidRPr="00384D8F" w:rsidRDefault="00491EE1" w:rsidP="00384D8F">
      <w:pPr>
        <w:ind w:firstLine="709"/>
        <w:jc w:val="both"/>
      </w:pPr>
      <w:r w:rsidRPr="00384D8F">
        <w:t xml:space="preserve">3. О причине, влекущей за собой необходимость перевода обучающихся, исходная организация обязана уведомить Отдел образования, совершеннолетних обучающихся или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сети Интернет: в случае аннулирования лицензии на осуществление образовательной деятельности в течение пяти рабочих дней с момента вступления в законную силу решения суда; в случае приостановления действия лицензии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 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384D8F">
        <w:t>аккредитационные</w:t>
      </w:r>
      <w:proofErr w:type="spellEnd"/>
      <w:r w:rsidRPr="00384D8F">
        <w:t xml:space="preserve">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 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w:t>
      </w:r>
      <w:proofErr w:type="spellStart"/>
      <w:r w:rsidRPr="00384D8F">
        <w:t>аккредитационного</w:t>
      </w:r>
      <w:proofErr w:type="spellEnd"/>
      <w:r w:rsidRPr="00384D8F">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 в случае отказа </w:t>
      </w:r>
      <w:proofErr w:type="spellStart"/>
      <w:r w:rsidRPr="00384D8F">
        <w:t>аккредитационного</w:t>
      </w:r>
      <w:proofErr w:type="spellEnd"/>
      <w:r w:rsidRPr="00384D8F">
        <w:t xml:space="preserve">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384D8F">
        <w:t>аккредитационного</w:t>
      </w:r>
      <w:proofErr w:type="spellEnd"/>
      <w:r w:rsidRPr="00384D8F">
        <w:t xml:space="preserve"> органа об отказе исходной организации в государственной аккредитации по соответствующей образовательной программе.</w:t>
      </w:r>
    </w:p>
    <w:p w:rsidR="00491EE1" w:rsidRPr="00384D8F" w:rsidRDefault="00491EE1" w:rsidP="00384D8F">
      <w:pPr>
        <w:ind w:firstLine="709"/>
        <w:jc w:val="both"/>
      </w:pPr>
      <w:r w:rsidRPr="00384D8F">
        <w:t>4. Отдел образования, за исключением случая, указанного в пункте 3 настоящего Порядка, осуществляет выбор принимающих организаций с использованием: информации, предварительно полученной от исходной организации, о списочном составе обучающихся с указанием осваиваемых ими образовательных программ; 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491EE1" w:rsidRPr="00384D8F" w:rsidRDefault="00491EE1" w:rsidP="00384D8F">
      <w:pPr>
        <w:ind w:firstLine="709"/>
        <w:jc w:val="both"/>
      </w:pPr>
      <w:r w:rsidRPr="00384D8F">
        <w:t xml:space="preserve">5. Отдел образования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 Руководители указанных организаций или </w:t>
      </w:r>
      <w:r w:rsidRPr="00384D8F">
        <w:lastRenderedPageBreak/>
        <w:t>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491EE1" w:rsidRPr="00384D8F" w:rsidRDefault="00491EE1" w:rsidP="00384D8F">
      <w:pPr>
        <w:ind w:firstLine="709"/>
        <w:jc w:val="both"/>
      </w:pPr>
      <w:r w:rsidRPr="00384D8F">
        <w:t>6. Исходная организация доводит до сведения обучающихся и их родителей (законных представителей) полученную от Отдела образования 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2 настоящего Порядка, на перевод в принимающую организацию.</w:t>
      </w:r>
    </w:p>
    <w:p w:rsidR="00491EE1" w:rsidRPr="00384D8F" w:rsidRDefault="00491EE1" w:rsidP="00384D8F">
      <w:pPr>
        <w:ind w:firstLine="709"/>
        <w:jc w:val="both"/>
      </w:pPr>
      <w:r w:rsidRPr="00384D8F">
        <w:t>Указанная информация доводится в течение десяти рабочих дней с момента ее получения и включает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491EE1" w:rsidRPr="00384D8F" w:rsidRDefault="00491EE1" w:rsidP="00384D8F">
      <w:pPr>
        <w:ind w:firstLine="709"/>
        <w:jc w:val="both"/>
      </w:pPr>
      <w:r w:rsidRPr="00384D8F">
        <w:t>7. После получения соответствующих письменных согласий лиц, указанных в пункте 2 настоящего Порядка,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
    <w:p w:rsidR="00491EE1" w:rsidRPr="00384D8F" w:rsidRDefault="00491EE1" w:rsidP="00384D8F">
      <w:pPr>
        <w:ind w:firstLine="709"/>
        <w:jc w:val="both"/>
      </w:pPr>
      <w:r w:rsidRPr="00384D8F">
        <w:t>8. В случае отказа от перевода в предлагаемую принимающую организацию совершеннолетний обучающийся или родители (законные представители) несовершеннолетнего обучающегося указывают об этом в письменном заявлении.</w:t>
      </w:r>
    </w:p>
    <w:p w:rsidR="00491EE1" w:rsidRPr="00384D8F" w:rsidRDefault="00491EE1" w:rsidP="00384D8F">
      <w:pPr>
        <w:ind w:firstLine="709"/>
        <w:jc w:val="both"/>
      </w:pPr>
      <w:r w:rsidRPr="00384D8F">
        <w:t>9. 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2 настоящего Порядка, личные дела обучающихся.</w:t>
      </w:r>
    </w:p>
    <w:p w:rsidR="00491EE1" w:rsidRPr="00384D8F" w:rsidRDefault="00491EE1" w:rsidP="00384D8F">
      <w:pPr>
        <w:ind w:firstLine="709"/>
        <w:jc w:val="both"/>
      </w:pPr>
      <w:r w:rsidRPr="00384D8F">
        <w:t>10.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 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класса, формы обучения.</w:t>
      </w:r>
    </w:p>
    <w:p w:rsidR="00491EE1" w:rsidRPr="00384D8F" w:rsidRDefault="00491EE1" w:rsidP="00384D8F">
      <w:pPr>
        <w:ind w:firstLine="709"/>
        <w:jc w:val="both"/>
      </w:pPr>
      <w:r w:rsidRPr="00384D8F">
        <w:t>11.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2 настоящего Порядка.</w:t>
      </w:r>
    </w:p>
    <w:p w:rsidR="00204371" w:rsidRPr="00384D8F" w:rsidRDefault="00204371" w:rsidP="00384D8F">
      <w:pPr>
        <w:ind w:firstLine="709"/>
        <w:jc w:val="center"/>
      </w:pPr>
    </w:p>
    <w:sectPr w:rsidR="00204371" w:rsidRPr="00384D8F" w:rsidSect="000F0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54" style="width:10.9pt;height:5pt" coordsize="" o:spt="100" o:bullet="t" adj="0,,0" path="" stroked="f">
        <v:stroke joinstyle="miter"/>
        <v:imagedata r:id="rId1" o:title="image28"/>
        <v:formulas/>
        <v:path o:connecttype="segments"/>
      </v:shape>
    </w:pict>
  </w:numPicBullet>
  <w:numPicBullet w:numPicBulletId="1">
    <w:pict>
      <v:shape id="_x0000_i1055" style="width:3.35pt;height:3.35pt" coordsize="" o:spt="100" o:bullet="t" adj="0,,0" path="" stroked="f">
        <v:stroke joinstyle="miter"/>
        <v:imagedata r:id="rId2" o:title="image29"/>
        <v:formulas/>
        <v:path o:connecttype="segments"/>
      </v:shape>
    </w:pict>
  </w:numPicBullet>
  <w:abstractNum w:abstractNumId="0">
    <w:nsid w:val="08210A5A"/>
    <w:multiLevelType w:val="hybridMultilevel"/>
    <w:tmpl w:val="88C2DEE8"/>
    <w:lvl w:ilvl="0" w:tplc="163ECFE2">
      <w:start w:val="1"/>
      <w:numFmt w:val="decimal"/>
      <w:lvlText w:val="%1."/>
      <w:lvlJc w:val="left"/>
      <w:pPr>
        <w:ind w:left="393" w:hanging="281"/>
      </w:pPr>
      <w:rPr>
        <w:rFonts w:ascii="Times New Roman" w:eastAsia="Times New Roman" w:hAnsi="Times New Roman" w:cs="Times New Roman" w:hint="default"/>
        <w:color w:val="383838"/>
        <w:w w:val="100"/>
        <w:sz w:val="25"/>
        <w:szCs w:val="25"/>
        <w:lang w:val="ru-RU" w:eastAsia="en-US" w:bidi="ar-SA"/>
      </w:rPr>
    </w:lvl>
    <w:lvl w:ilvl="1" w:tplc="AA82D72E">
      <w:numFmt w:val="bullet"/>
      <w:lvlText w:val="•"/>
      <w:lvlJc w:val="left"/>
      <w:pPr>
        <w:ind w:left="1344" w:hanging="281"/>
      </w:pPr>
      <w:rPr>
        <w:rFonts w:hint="default"/>
        <w:lang w:val="ru-RU" w:eastAsia="en-US" w:bidi="ar-SA"/>
      </w:rPr>
    </w:lvl>
    <w:lvl w:ilvl="2" w:tplc="782EF9AC">
      <w:numFmt w:val="bullet"/>
      <w:lvlText w:val="•"/>
      <w:lvlJc w:val="left"/>
      <w:pPr>
        <w:ind w:left="2288" w:hanging="281"/>
      </w:pPr>
      <w:rPr>
        <w:rFonts w:hint="default"/>
        <w:lang w:val="ru-RU" w:eastAsia="en-US" w:bidi="ar-SA"/>
      </w:rPr>
    </w:lvl>
    <w:lvl w:ilvl="3" w:tplc="C32C1828">
      <w:numFmt w:val="bullet"/>
      <w:lvlText w:val="•"/>
      <w:lvlJc w:val="left"/>
      <w:pPr>
        <w:ind w:left="3233" w:hanging="281"/>
      </w:pPr>
      <w:rPr>
        <w:rFonts w:hint="default"/>
        <w:lang w:val="ru-RU" w:eastAsia="en-US" w:bidi="ar-SA"/>
      </w:rPr>
    </w:lvl>
    <w:lvl w:ilvl="4" w:tplc="19309D2E">
      <w:numFmt w:val="bullet"/>
      <w:lvlText w:val="•"/>
      <w:lvlJc w:val="left"/>
      <w:pPr>
        <w:ind w:left="4177" w:hanging="281"/>
      </w:pPr>
      <w:rPr>
        <w:rFonts w:hint="default"/>
        <w:lang w:val="ru-RU" w:eastAsia="en-US" w:bidi="ar-SA"/>
      </w:rPr>
    </w:lvl>
    <w:lvl w:ilvl="5" w:tplc="7C346670">
      <w:numFmt w:val="bullet"/>
      <w:lvlText w:val="•"/>
      <w:lvlJc w:val="left"/>
      <w:pPr>
        <w:ind w:left="5122" w:hanging="281"/>
      </w:pPr>
      <w:rPr>
        <w:rFonts w:hint="default"/>
        <w:lang w:val="ru-RU" w:eastAsia="en-US" w:bidi="ar-SA"/>
      </w:rPr>
    </w:lvl>
    <w:lvl w:ilvl="6" w:tplc="5E7672EE">
      <w:numFmt w:val="bullet"/>
      <w:lvlText w:val="•"/>
      <w:lvlJc w:val="left"/>
      <w:pPr>
        <w:ind w:left="6066" w:hanging="281"/>
      </w:pPr>
      <w:rPr>
        <w:rFonts w:hint="default"/>
        <w:lang w:val="ru-RU" w:eastAsia="en-US" w:bidi="ar-SA"/>
      </w:rPr>
    </w:lvl>
    <w:lvl w:ilvl="7" w:tplc="8B522BE0">
      <w:numFmt w:val="bullet"/>
      <w:lvlText w:val="•"/>
      <w:lvlJc w:val="left"/>
      <w:pPr>
        <w:ind w:left="7010" w:hanging="281"/>
      </w:pPr>
      <w:rPr>
        <w:rFonts w:hint="default"/>
        <w:lang w:val="ru-RU" w:eastAsia="en-US" w:bidi="ar-SA"/>
      </w:rPr>
    </w:lvl>
    <w:lvl w:ilvl="8" w:tplc="9C3AE94A">
      <w:numFmt w:val="bullet"/>
      <w:lvlText w:val="•"/>
      <w:lvlJc w:val="left"/>
      <w:pPr>
        <w:ind w:left="7955" w:hanging="281"/>
      </w:pPr>
      <w:rPr>
        <w:rFonts w:hint="default"/>
        <w:lang w:val="ru-RU" w:eastAsia="en-US" w:bidi="ar-SA"/>
      </w:rPr>
    </w:lvl>
  </w:abstractNum>
  <w:abstractNum w:abstractNumId="1">
    <w:nsid w:val="10501015"/>
    <w:multiLevelType w:val="hybridMultilevel"/>
    <w:tmpl w:val="98940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F0BD4"/>
    <w:multiLevelType w:val="multilevel"/>
    <w:tmpl w:val="01FCA1A4"/>
    <w:lvl w:ilvl="0">
      <w:start w:val="2"/>
      <w:numFmt w:val="decimal"/>
      <w:lvlText w:val="%1."/>
      <w:lvlJc w:val="left"/>
      <w:pPr>
        <w:ind w:left="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4"/>
      <w:numFmt w:val="decimal"/>
      <w:lvlText w:val="%1.%2."/>
      <w:lvlJc w:val="left"/>
      <w:pPr>
        <w:ind w:left="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A090F0D"/>
    <w:multiLevelType w:val="hybridMultilevel"/>
    <w:tmpl w:val="45E6E4C8"/>
    <w:lvl w:ilvl="0" w:tplc="7786E5F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941276">
      <w:start w:val="1"/>
      <w:numFmt w:val="bullet"/>
      <w:lvlText w:val="o"/>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F8BFFE">
      <w:start w:val="1"/>
      <w:numFmt w:val="bullet"/>
      <w:lvlText w:val="▪"/>
      <w:lvlJc w:val="left"/>
      <w:pPr>
        <w:ind w:left="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AEDD2">
      <w:start w:val="1"/>
      <w:numFmt w:val="bullet"/>
      <w:lvlRestart w:val="0"/>
      <w:lvlText w:val="•"/>
      <w:lvlPicBulletId w:val="0"/>
      <w:lvlJc w:val="left"/>
      <w:pPr>
        <w:ind w:left="1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783A5A">
      <w:start w:val="1"/>
      <w:numFmt w:val="bullet"/>
      <w:lvlText w:val="o"/>
      <w:lvlJc w:val="left"/>
      <w:pPr>
        <w:ind w:left="1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DC6C82">
      <w:start w:val="1"/>
      <w:numFmt w:val="bullet"/>
      <w:lvlText w:val="▪"/>
      <w:lvlJc w:val="left"/>
      <w:pPr>
        <w:ind w:left="2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A3408">
      <w:start w:val="1"/>
      <w:numFmt w:val="bullet"/>
      <w:lvlText w:val="•"/>
      <w:lvlJc w:val="left"/>
      <w:pPr>
        <w:ind w:left="3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464E6">
      <w:start w:val="1"/>
      <w:numFmt w:val="bullet"/>
      <w:lvlText w:val="o"/>
      <w:lvlJc w:val="left"/>
      <w:pPr>
        <w:ind w:left="4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02BC3E">
      <w:start w:val="1"/>
      <w:numFmt w:val="bullet"/>
      <w:lvlText w:val="▪"/>
      <w:lvlJc w:val="left"/>
      <w:pPr>
        <w:ind w:left="4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1F55C36"/>
    <w:multiLevelType w:val="multilevel"/>
    <w:tmpl w:val="7A9638E4"/>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4701093"/>
    <w:multiLevelType w:val="multilevel"/>
    <w:tmpl w:val="32EE4C1C"/>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357331FB"/>
    <w:multiLevelType w:val="hybridMultilevel"/>
    <w:tmpl w:val="5644C11E"/>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7">
    <w:nsid w:val="3E5C01B9"/>
    <w:multiLevelType w:val="multilevel"/>
    <w:tmpl w:val="8A8E065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4"/>
      <w:numFmt w:val="decimal"/>
      <w:lvlRestart w:val="0"/>
      <w:lvlText w:val="%1.%2."/>
      <w:lvlJc w:val="left"/>
      <w:pPr>
        <w:ind w:left="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415175C1"/>
    <w:multiLevelType w:val="hybridMultilevel"/>
    <w:tmpl w:val="61D22F38"/>
    <w:lvl w:ilvl="0" w:tplc="BF18AE70">
      <w:start w:val="1"/>
      <w:numFmt w:val="bullet"/>
      <w:lvlText w:val="•"/>
      <w:lvlPicBulletId w:val="1"/>
      <w:lvlJc w:val="left"/>
      <w:pPr>
        <w:ind w:left="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AEE35E">
      <w:start w:val="1"/>
      <w:numFmt w:val="bullet"/>
      <w:lvlText w:val="o"/>
      <w:lvlJc w:val="left"/>
      <w:pPr>
        <w:ind w:left="1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9EDBC0">
      <w:start w:val="1"/>
      <w:numFmt w:val="bullet"/>
      <w:lvlText w:val="▪"/>
      <w:lvlJc w:val="left"/>
      <w:pPr>
        <w:ind w:left="2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2EED82">
      <w:start w:val="1"/>
      <w:numFmt w:val="bullet"/>
      <w:lvlText w:val="•"/>
      <w:lvlJc w:val="left"/>
      <w:pPr>
        <w:ind w:left="3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C0DECA">
      <w:start w:val="1"/>
      <w:numFmt w:val="bullet"/>
      <w:lvlText w:val="o"/>
      <w:lvlJc w:val="left"/>
      <w:pPr>
        <w:ind w:left="3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F83242">
      <w:start w:val="1"/>
      <w:numFmt w:val="bullet"/>
      <w:lvlText w:val="▪"/>
      <w:lvlJc w:val="left"/>
      <w:pPr>
        <w:ind w:left="4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8EB6D0">
      <w:start w:val="1"/>
      <w:numFmt w:val="bullet"/>
      <w:lvlText w:val="•"/>
      <w:lvlJc w:val="left"/>
      <w:pPr>
        <w:ind w:left="5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10D582">
      <w:start w:val="1"/>
      <w:numFmt w:val="bullet"/>
      <w:lvlText w:val="o"/>
      <w:lvlJc w:val="left"/>
      <w:pPr>
        <w:ind w:left="5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66B63C">
      <w:start w:val="1"/>
      <w:numFmt w:val="bullet"/>
      <w:lvlText w:val="▪"/>
      <w:lvlJc w:val="left"/>
      <w:pPr>
        <w:ind w:left="6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52804D33"/>
    <w:multiLevelType w:val="multilevel"/>
    <w:tmpl w:val="BC882AB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53901387"/>
    <w:multiLevelType w:val="multilevel"/>
    <w:tmpl w:val="B20AB3D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38E1817"/>
    <w:multiLevelType w:val="hybridMultilevel"/>
    <w:tmpl w:val="D3866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6E7EA3"/>
    <w:multiLevelType w:val="multilevel"/>
    <w:tmpl w:val="126E6326"/>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6A494C23"/>
    <w:multiLevelType w:val="multilevel"/>
    <w:tmpl w:val="26B8DB2C"/>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5"/>
      <w:numFmt w:val="decimal"/>
      <w:lvlRestart w:val="0"/>
      <w:lvlText w:val="%1.%2."/>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6C6061EA"/>
    <w:multiLevelType w:val="multilevel"/>
    <w:tmpl w:val="551A2E9A"/>
    <w:lvl w:ilvl="0">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14"/>
  </w:num>
  <w:num w:numId="4">
    <w:abstractNumId w:val="5"/>
  </w:num>
  <w:num w:numId="5">
    <w:abstractNumId w:val="3"/>
  </w:num>
  <w:num w:numId="6">
    <w:abstractNumId w:val="4"/>
  </w:num>
  <w:num w:numId="7">
    <w:abstractNumId w:val="12"/>
  </w:num>
  <w:num w:numId="8">
    <w:abstractNumId w:val="2"/>
  </w:num>
  <w:num w:numId="9">
    <w:abstractNumId w:val="8"/>
  </w:num>
  <w:num w:numId="10">
    <w:abstractNumId w:val="10"/>
  </w:num>
  <w:num w:numId="11">
    <w:abstractNumId w:val="13"/>
  </w:num>
  <w:num w:numId="12">
    <w:abstractNumId w:val="9"/>
  </w:num>
  <w:num w:numId="13">
    <w:abstractNumId w:val="7"/>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2D"/>
    <w:rsid w:val="000E3550"/>
    <w:rsid w:val="000F0CAC"/>
    <w:rsid w:val="00110750"/>
    <w:rsid w:val="00134358"/>
    <w:rsid w:val="00166C38"/>
    <w:rsid w:val="00201CE4"/>
    <w:rsid w:val="00204371"/>
    <w:rsid w:val="00246DB3"/>
    <w:rsid w:val="002C6EAA"/>
    <w:rsid w:val="002E30FC"/>
    <w:rsid w:val="002F6FCC"/>
    <w:rsid w:val="00384D8F"/>
    <w:rsid w:val="00396766"/>
    <w:rsid w:val="004224DB"/>
    <w:rsid w:val="004525C8"/>
    <w:rsid w:val="0046654C"/>
    <w:rsid w:val="00491EE1"/>
    <w:rsid w:val="005D1908"/>
    <w:rsid w:val="00715ED4"/>
    <w:rsid w:val="007747AE"/>
    <w:rsid w:val="007A4CEE"/>
    <w:rsid w:val="007A5F2D"/>
    <w:rsid w:val="008446EC"/>
    <w:rsid w:val="008612C0"/>
    <w:rsid w:val="008667C4"/>
    <w:rsid w:val="008960D8"/>
    <w:rsid w:val="008A200A"/>
    <w:rsid w:val="008D0A6F"/>
    <w:rsid w:val="008E272B"/>
    <w:rsid w:val="009B1339"/>
    <w:rsid w:val="009B27E1"/>
    <w:rsid w:val="00A77A4E"/>
    <w:rsid w:val="00BC5E4F"/>
    <w:rsid w:val="00C07B38"/>
    <w:rsid w:val="00C25D24"/>
    <w:rsid w:val="00C56CA3"/>
    <w:rsid w:val="00D40A15"/>
    <w:rsid w:val="00DC2881"/>
    <w:rsid w:val="00E23797"/>
    <w:rsid w:val="00E91020"/>
    <w:rsid w:val="00E96DA5"/>
    <w:rsid w:val="00F00F16"/>
    <w:rsid w:val="00F31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FC39AB-61FB-4CED-A37C-48655273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C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747AE"/>
    <w:pPr>
      <w:ind w:left="720"/>
      <w:contextualSpacing/>
    </w:pPr>
  </w:style>
  <w:style w:type="paragraph" w:styleId="a4">
    <w:name w:val="Balloon Text"/>
    <w:basedOn w:val="a"/>
    <w:link w:val="a5"/>
    <w:rsid w:val="00E96DA5"/>
    <w:rPr>
      <w:rFonts w:ascii="Tahoma" w:hAnsi="Tahoma" w:cs="Tahoma"/>
      <w:sz w:val="16"/>
      <w:szCs w:val="16"/>
    </w:rPr>
  </w:style>
  <w:style w:type="character" w:customStyle="1" w:styleId="a5">
    <w:name w:val="Текст выноски Знак"/>
    <w:basedOn w:val="a0"/>
    <w:link w:val="a4"/>
    <w:rsid w:val="00E96DA5"/>
    <w:rPr>
      <w:rFonts w:ascii="Tahoma" w:hAnsi="Tahoma" w:cs="Tahoma"/>
      <w:sz w:val="16"/>
      <w:szCs w:val="16"/>
    </w:rPr>
  </w:style>
  <w:style w:type="character" w:styleId="a6">
    <w:name w:val="Hyperlink"/>
    <w:basedOn w:val="a0"/>
    <w:uiPriority w:val="99"/>
    <w:semiHidden/>
    <w:unhideWhenUsed/>
    <w:rsid w:val="00396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74556">
      <w:bodyDiv w:val="1"/>
      <w:marLeft w:val="0"/>
      <w:marRight w:val="0"/>
      <w:marTop w:val="0"/>
      <w:marBottom w:val="0"/>
      <w:divBdr>
        <w:top w:val="none" w:sz="0" w:space="0" w:color="auto"/>
        <w:left w:val="none" w:sz="0" w:space="0" w:color="auto"/>
        <w:bottom w:val="none" w:sz="0" w:space="0" w:color="auto"/>
        <w:right w:val="none" w:sz="0" w:space="0" w:color="auto"/>
      </w:divBdr>
      <w:divsChild>
        <w:div w:id="1731533453">
          <w:marLeft w:val="0"/>
          <w:marRight w:val="0"/>
          <w:marTop w:val="0"/>
          <w:marBottom w:val="0"/>
          <w:divBdr>
            <w:top w:val="none" w:sz="0" w:space="0" w:color="auto"/>
            <w:left w:val="none" w:sz="0" w:space="0" w:color="auto"/>
            <w:bottom w:val="none" w:sz="0" w:space="0" w:color="auto"/>
            <w:right w:val="none" w:sz="0" w:space="0" w:color="auto"/>
          </w:divBdr>
          <w:divsChild>
            <w:div w:id="171383799">
              <w:marLeft w:val="0"/>
              <w:marRight w:val="0"/>
              <w:marTop w:val="0"/>
              <w:marBottom w:val="0"/>
              <w:divBdr>
                <w:top w:val="none" w:sz="0" w:space="0" w:color="auto"/>
                <w:left w:val="none" w:sz="0" w:space="0" w:color="auto"/>
                <w:bottom w:val="none" w:sz="0" w:space="0" w:color="auto"/>
                <w:right w:val="none" w:sz="0" w:space="0" w:color="auto"/>
              </w:divBdr>
            </w:div>
            <w:div w:id="1474252883">
              <w:marLeft w:val="0"/>
              <w:marRight w:val="0"/>
              <w:marTop w:val="0"/>
              <w:marBottom w:val="0"/>
              <w:divBdr>
                <w:top w:val="none" w:sz="0" w:space="0" w:color="auto"/>
                <w:left w:val="none" w:sz="0" w:space="0" w:color="auto"/>
                <w:bottom w:val="none" w:sz="0" w:space="0" w:color="auto"/>
                <w:right w:val="none" w:sz="0" w:space="0" w:color="auto"/>
              </w:divBdr>
            </w:div>
            <w:div w:id="275718581">
              <w:marLeft w:val="0"/>
              <w:marRight w:val="0"/>
              <w:marTop w:val="0"/>
              <w:marBottom w:val="0"/>
              <w:divBdr>
                <w:top w:val="none" w:sz="0" w:space="0" w:color="auto"/>
                <w:left w:val="none" w:sz="0" w:space="0" w:color="auto"/>
                <w:bottom w:val="none" w:sz="0" w:space="0" w:color="auto"/>
                <w:right w:val="none" w:sz="0" w:space="0" w:color="auto"/>
              </w:divBdr>
            </w:div>
            <w:div w:id="1027751317">
              <w:marLeft w:val="0"/>
              <w:marRight w:val="0"/>
              <w:marTop w:val="0"/>
              <w:marBottom w:val="0"/>
              <w:divBdr>
                <w:top w:val="none" w:sz="0" w:space="0" w:color="auto"/>
                <w:left w:val="none" w:sz="0" w:space="0" w:color="auto"/>
                <w:bottom w:val="none" w:sz="0" w:space="0" w:color="auto"/>
                <w:right w:val="none" w:sz="0" w:space="0" w:color="auto"/>
              </w:divBdr>
            </w:div>
            <w:div w:id="263194867">
              <w:marLeft w:val="0"/>
              <w:marRight w:val="0"/>
              <w:marTop w:val="0"/>
              <w:marBottom w:val="0"/>
              <w:divBdr>
                <w:top w:val="none" w:sz="0" w:space="0" w:color="auto"/>
                <w:left w:val="none" w:sz="0" w:space="0" w:color="auto"/>
                <w:bottom w:val="none" w:sz="0" w:space="0" w:color="auto"/>
                <w:right w:val="none" w:sz="0" w:space="0" w:color="auto"/>
              </w:divBdr>
            </w:div>
            <w:div w:id="1247763143">
              <w:marLeft w:val="0"/>
              <w:marRight w:val="0"/>
              <w:marTop w:val="0"/>
              <w:marBottom w:val="0"/>
              <w:divBdr>
                <w:top w:val="none" w:sz="0" w:space="0" w:color="auto"/>
                <w:left w:val="none" w:sz="0" w:space="0" w:color="auto"/>
                <w:bottom w:val="none" w:sz="0" w:space="0" w:color="auto"/>
                <w:right w:val="none" w:sz="0" w:space="0" w:color="auto"/>
              </w:divBdr>
            </w:div>
            <w:div w:id="638875774">
              <w:marLeft w:val="0"/>
              <w:marRight w:val="0"/>
              <w:marTop w:val="0"/>
              <w:marBottom w:val="0"/>
              <w:divBdr>
                <w:top w:val="none" w:sz="0" w:space="0" w:color="auto"/>
                <w:left w:val="none" w:sz="0" w:space="0" w:color="auto"/>
                <w:bottom w:val="none" w:sz="0" w:space="0" w:color="auto"/>
                <w:right w:val="none" w:sz="0" w:space="0" w:color="auto"/>
              </w:divBdr>
            </w:div>
            <w:div w:id="442118343">
              <w:marLeft w:val="0"/>
              <w:marRight w:val="0"/>
              <w:marTop w:val="0"/>
              <w:marBottom w:val="0"/>
              <w:divBdr>
                <w:top w:val="none" w:sz="0" w:space="0" w:color="auto"/>
                <w:left w:val="none" w:sz="0" w:space="0" w:color="auto"/>
                <w:bottom w:val="none" w:sz="0" w:space="0" w:color="auto"/>
                <w:right w:val="none" w:sz="0" w:space="0" w:color="auto"/>
              </w:divBdr>
            </w:div>
            <w:div w:id="1694072273">
              <w:marLeft w:val="0"/>
              <w:marRight w:val="0"/>
              <w:marTop w:val="0"/>
              <w:marBottom w:val="0"/>
              <w:divBdr>
                <w:top w:val="none" w:sz="0" w:space="0" w:color="auto"/>
                <w:left w:val="none" w:sz="0" w:space="0" w:color="auto"/>
                <w:bottom w:val="none" w:sz="0" w:space="0" w:color="auto"/>
                <w:right w:val="none" w:sz="0" w:space="0" w:color="auto"/>
              </w:divBdr>
            </w:div>
            <w:div w:id="1484663415">
              <w:marLeft w:val="0"/>
              <w:marRight w:val="0"/>
              <w:marTop w:val="0"/>
              <w:marBottom w:val="0"/>
              <w:divBdr>
                <w:top w:val="none" w:sz="0" w:space="0" w:color="auto"/>
                <w:left w:val="none" w:sz="0" w:space="0" w:color="auto"/>
                <w:bottom w:val="none" w:sz="0" w:space="0" w:color="auto"/>
                <w:right w:val="none" w:sz="0" w:space="0" w:color="auto"/>
              </w:divBdr>
            </w:div>
            <w:div w:id="543373645">
              <w:marLeft w:val="0"/>
              <w:marRight w:val="0"/>
              <w:marTop w:val="0"/>
              <w:marBottom w:val="0"/>
              <w:divBdr>
                <w:top w:val="none" w:sz="0" w:space="0" w:color="auto"/>
                <w:left w:val="none" w:sz="0" w:space="0" w:color="auto"/>
                <w:bottom w:val="none" w:sz="0" w:space="0" w:color="auto"/>
                <w:right w:val="none" w:sz="0" w:space="0" w:color="auto"/>
              </w:divBdr>
            </w:div>
            <w:div w:id="1645423887">
              <w:marLeft w:val="0"/>
              <w:marRight w:val="0"/>
              <w:marTop w:val="0"/>
              <w:marBottom w:val="0"/>
              <w:divBdr>
                <w:top w:val="none" w:sz="0" w:space="0" w:color="auto"/>
                <w:left w:val="none" w:sz="0" w:space="0" w:color="auto"/>
                <w:bottom w:val="none" w:sz="0" w:space="0" w:color="auto"/>
                <w:right w:val="none" w:sz="0" w:space="0" w:color="auto"/>
              </w:divBdr>
            </w:div>
            <w:div w:id="1064766417">
              <w:marLeft w:val="0"/>
              <w:marRight w:val="0"/>
              <w:marTop w:val="0"/>
              <w:marBottom w:val="0"/>
              <w:divBdr>
                <w:top w:val="none" w:sz="0" w:space="0" w:color="auto"/>
                <w:left w:val="none" w:sz="0" w:space="0" w:color="auto"/>
                <w:bottom w:val="none" w:sz="0" w:space="0" w:color="auto"/>
                <w:right w:val="none" w:sz="0" w:space="0" w:color="auto"/>
              </w:divBdr>
            </w:div>
            <w:div w:id="1470827943">
              <w:marLeft w:val="0"/>
              <w:marRight w:val="0"/>
              <w:marTop w:val="0"/>
              <w:marBottom w:val="0"/>
              <w:divBdr>
                <w:top w:val="none" w:sz="0" w:space="0" w:color="auto"/>
                <w:left w:val="none" w:sz="0" w:space="0" w:color="auto"/>
                <w:bottom w:val="none" w:sz="0" w:space="0" w:color="auto"/>
                <w:right w:val="none" w:sz="0" w:space="0" w:color="auto"/>
              </w:divBdr>
            </w:div>
            <w:div w:id="1162507129">
              <w:marLeft w:val="0"/>
              <w:marRight w:val="0"/>
              <w:marTop w:val="0"/>
              <w:marBottom w:val="0"/>
              <w:divBdr>
                <w:top w:val="none" w:sz="0" w:space="0" w:color="auto"/>
                <w:left w:val="none" w:sz="0" w:space="0" w:color="auto"/>
                <w:bottom w:val="none" w:sz="0" w:space="0" w:color="auto"/>
                <w:right w:val="none" w:sz="0" w:space="0" w:color="auto"/>
              </w:divBdr>
            </w:div>
            <w:div w:id="623462915">
              <w:marLeft w:val="0"/>
              <w:marRight w:val="0"/>
              <w:marTop w:val="0"/>
              <w:marBottom w:val="0"/>
              <w:divBdr>
                <w:top w:val="none" w:sz="0" w:space="0" w:color="auto"/>
                <w:left w:val="none" w:sz="0" w:space="0" w:color="auto"/>
                <w:bottom w:val="none" w:sz="0" w:space="0" w:color="auto"/>
                <w:right w:val="none" w:sz="0" w:space="0" w:color="auto"/>
              </w:divBdr>
            </w:div>
            <w:div w:id="2098750082">
              <w:marLeft w:val="0"/>
              <w:marRight w:val="0"/>
              <w:marTop w:val="0"/>
              <w:marBottom w:val="0"/>
              <w:divBdr>
                <w:top w:val="none" w:sz="0" w:space="0" w:color="auto"/>
                <w:left w:val="none" w:sz="0" w:space="0" w:color="auto"/>
                <w:bottom w:val="none" w:sz="0" w:space="0" w:color="auto"/>
                <w:right w:val="none" w:sz="0" w:space="0" w:color="auto"/>
              </w:divBdr>
            </w:div>
            <w:div w:id="938491911">
              <w:marLeft w:val="0"/>
              <w:marRight w:val="0"/>
              <w:marTop w:val="0"/>
              <w:marBottom w:val="0"/>
              <w:divBdr>
                <w:top w:val="none" w:sz="0" w:space="0" w:color="auto"/>
                <w:left w:val="none" w:sz="0" w:space="0" w:color="auto"/>
                <w:bottom w:val="none" w:sz="0" w:space="0" w:color="auto"/>
                <w:right w:val="none" w:sz="0" w:space="0" w:color="auto"/>
              </w:divBdr>
            </w:div>
            <w:div w:id="1995992119">
              <w:marLeft w:val="0"/>
              <w:marRight w:val="0"/>
              <w:marTop w:val="0"/>
              <w:marBottom w:val="0"/>
              <w:divBdr>
                <w:top w:val="none" w:sz="0" w:space="0" w:color="auto"/>
                <w:left w:val="none" w:sz="0" w:space="0" w:color="auto"/>
                <w:bottom w:val="none" w:sz="0" w:space="0" w:color="auto"/>
                <w:right w:val="none" w:sz="0" w:space="0" w:color="auto"/>
              </w:divBdr>
            </w:div>
            <w:div w:id="550922531">
              <w:marLeft w:val="0"/>
              <w:marRight w:val="0"/>
              <w:marTop w:val="0"/>
              <w:marBottom w:val="0"/>
              <w:divBdr>
                <w:top w:val="none" w:sz="0" w:space="0" w:color="auto"/>
                <w:left w:val="none" w:sz="0" w:space="0" w:color="auto"/>
                <w:bottom w:val="none" w:sz="0" w:space="0" w:color="auto"/>
                <w:right w:val="none" w:sz="0" w:space="0" w:color="auto"/>
              </w:divBdr>
            </w:div>
            <w:div w:id="223878241">
              <w:marLeft w:val="0"/>
              <w:marRight w:val="0"/>
              <w:marTop w:val="0"/>
              <w:marBottom w:val="0"/>
              <w:divBdr>
                <w:top w:val="none" w:sz="0" w:space="0" w:color="auto"/>
                <w:left w:val="none" w:sz="0" w:space="0" w:color="auto"/>
                <w:bottom w:val="none" w:sz="0" w:space="0" w:color="auto"/>
                <w:right w:val="none" w:sz="0" w:space="0" w:color="auto"/>
              </w:divBdr>
            </w:div>
            <w:div w:id="849833430">
              <w:marLeft w:val="0"/>
              <w:marRight w:val="0"/>
              <w:marTop w:val="0"/>
              <w:marBottom w:val="0"/>
              <w:divBdr>
                <w:top w:val="none" w:sz="0" w:space="0" w:color="auto"/>
                <w:left w:val="none" w:sz="0" w:space="0" w:color="auto"/>
                <w:bottom w:val="none" w:sz="0" w:space="0" w:color="auto"/>
                <w:right w:val="none" w:sz="0" w:space="0" w:color="auto"/>
              </w:divBdr>
            </w:div>
            <w:div w:id="1222012177">
              <w:marLeft w:val="0"/>
              <w:marRight w:val="0"/>
              <w:marTop w:val="0"/>
              <w:marBottom w:val="0"/>
              <w:divBdr>
                <w:top w:val="none" w:sz="0" w:space="0" w:color="auto"/>
                <w:left w:val="none" w:sz="0" w:space="0" w:color="auto"/>
                <w:bottom w:val="none" w:sz="0" w:space="0" w:color="auto"/>
                <w:right w:val="none" w:sz="0" w:space="0" w:color="auto"/>
              </w:divBdr>
            </w:div>
            <w:div w:id="1461067467">
              <w:marLeft w:val="0"/>
              <w:marRight w:val="0"/>
              <w:marTop w:val="0"/>
              <w:marBottom w:val="0"/>
              <w:divBdr>
                <w:top w:val="none" w:sz="0" w:space="0" w:color="auto"/>
                <w:left w:val="none" w:sz="0" w:space="0" w:color="auto"/>
                <w:bottom w:val="none" w:sz="0" w:space="0" w:color="auto"/>
                <w:right w:val="none" w:sz="0" w:space="0" w:color="auto"/>
              </w:divBdr>
            </w:div>
            <w:div w:id="1774012766">
              <w:marLeft w:val="0"/>
              <w:marRight w:val="0"/>
              <w:marTop w:val="0"/>
              <w:marBottom w:val="0"/>
              <w:divBdr>
                <w:top w:val="none" w:sz="0" w:space="0" w:color="auto"/>
                <w:left w:val="none" w:sz="0" w:space="0" w:color="auto"/>
                <w:bottom w:val="none" w:sz="0" w:space="0" w:color="auto"/>
                <w:right w:val="none" w:sz="0" w:space="0" w:color="auto"/>
              </w:divBdr>
            </w:div>
            <w:div w:id="1059324704">
              <w:marLeft w:val="0"/>
              <w:marRight w:val="0"/>
              <w:marTop w:val="0"/>
              <w:marBottom w:val="0"/>
              <w:divBdr>
                <w:top w:val="none" w:sz="0" w:space="0" w:color="auto"/>
                <w:left w:val="none" w:sz="0" w:space="0" w:color="auto"/>
                <w:bottom w:val="none" w:sz="0" w:space="0" w:color="auto"/>
                <w:right w:val="none" w:sz="0" w:space="0" w:color="auto"/>
              </w:divBdr>
            </w:div>
            <w:div w:id="1944409788">
              <w:marLeft w:val="0"/>
              <w:marRight w:val="0"/>
              <w:marTop w:val="0"/>
              <w:marBottom w:val="0"/>
              <w:divBdr>
                <w:top w:val="none" w:sz="0" w:space="0" w:color="auto"/>
                <w:left w:val="none" w:sz="0" w:space="0" w:color="auto"/>
                <w:bottom w:val="none" w:sz="0" w:space="0" w:color="auto"/>
                <w:right w:val="none" w:sz="0" w:space="0" w:color="auto"/>
              </w:divBdr>
            </w:div>
            <w:div w:id="111171181">
              <w:marLeft w:val="0"/>
              <w:marRight w:val="0"/>
              <w:marTop w:val="0"/>
              <w:marBottom w:val="0"/>
              <w:divBdr>
                <w:top w:val="none" w:sz="0" w:space="0" w:color="auto"/>
                <w:left w:val="none" w:sz="0" w:space="0" w:color="auto"/>
                <w:bottom w:val="none" w:sz="0" w:space="0" w:color="auto"/>
                <w:right w:val="none" w:sz="0" w:space="0" w:color="auto"/>
              </w:divBdr>
            </w:div>
            <w:div w:id="683678362">
              <w:marLeft w:val="0"/>
              <w:marRight w:val="0"/>
              <w:marTop w:val="0"/>
              <w:marBottom w:val="0"/>
              <w:divBdr>
                <w:top w:val="none" w:sz="0" w:space="0" w:color="auto"/>
                <w:left w:val="none" w:sz="0" w:space="0" w:color="auto"/>
                <w:bottom w:val="none" w:sz="0" w:space="0" w:color="auto"/>
                <w:right w:val="none" w:sz="0" w:space="0" w:color="auto"/>
              </w:divBdr>
            </w:div>
            <w:div w:id="473259582">
              <w:marLeft w:val="0"/>
              <w:marRight w:val="0"/>
              <w:marTop w:val="0"/>
              <w:marBottom w:val="0"/>
              <w:divBdr>
                <w:top w:val="none" w:sz="0" w:space="0" w:color="auto"/>
                <w:left w:val="none" w:sz="0" w:space="0" w:color="auto"/>
                <w:bottom w:val="none" w:sz="0" w:space="0" w:color="auto"/>
                <w:right w:val="none" w:sz="0" w:space="0" w:color="auto"/>
              </w:divBdr>
            </w:div>
            <w:div w:id="178931360">
              <w:marLeft w:val="0"/>
              <w:marRight w:val="0"/>
              <w:marTop w:val="0"/>
              <w:marBottom w:val="0"/>
              <w:divBdr>
                <w:top w:val="none" w:sz="0" w:space="0" w:color="auto"/>
                <w:left w:val="none" w:sz="0" w:space="0" w:color="auto"/>
                <w:bottom w:val="none" w:sz="0" w:space="0" w:color="auto"/>
                <w:right w:val="none" w:sz="0" w:space="0" w:color="auto"/>
              </w:divBdr>
            </w:div>
            <w:div w:id="2077243720">
              <w:marLeft w:val="0"/>
              <w:marRight w:val="0"/>
              <w:marTop w:val="0"/>
              <w:marBottom w:val="0"/>
              <w:divBdr>
                <w:top w:val="none" w:sz="0" w:space="0" w:color="auto"/>
                <w:left w:val="none" w:sz="0" w:space="0" w:color="auto"/>
                <w:bottom w:val="none" w:sz="0" w:space="0" w:color="auto"/>
                <w:right w:val="none" w:sz="0" w:space="0" w:color="auto"/>
              </w:divBdr>
            </w:div>
            <w:div w:id="162674060">
              <w:marLeft w:val="0"/>
              <w:marRight w:val="0"/>
              <w:marTop w:val="0"/>
              <w:marBottom w:val="0"/>
              <w:divBdr>
                <w:top w:val="none" w:sz="0" w:space="0" w:color="auto"/>
                <w:left w:val="none" w:sz="0" w:space="0" w:color="auto"/>
                <w:bottom w:val="none" w:sz="0" w:space="0" w:color="auto"/>
                <w:right w:val="none" w:sz="0" w:space="0" w:color="auto"/>
              </w:divBdr>
            </w:div>
            <w:div w:id="1173645731">
              <w:marLeft w:val="0"/>
              <w:marRight w:val="0"/>
              <w:marTop w:val="0"/>
              <w:marBottom w:val="0"/>
              <w:divBdr>
                <w:top w:val="none" w:sz="0" w:space="0" w:color="auto"/>
                <w:left w:val="none" w:sz="0" w:space="0" w:color="auto"/>
                <w:bottom w:val="none" w:sz="0" w:space="0" w:color="auto"/>
                <w:right w:val="none" w:sz="0" w:space="0" w:color="auto"/>
              </w:divBdr>
            </w:div>
            <w:div w:id="686295337">
              <w:marLeft w:val="0"/>
              <w:marRight w:val="0"/>
              <w:marTop w:val="0"/>
              <w:marBottom w:val="0"/>
              <w:divBdr>
                <w:top w:val="none" w:sz="0" w:space="0" w:color="auto"/>
                <w:left w:val="none" w:sz="0" w:space="0" w:color="auto"/>
                <w:bottom w:val="none" w:sz="0" w:space="0" w:color="auto"/>
                <w:right w:val="none" w:sz="0" w:space="0" w:color="auto"/>
              </w:divBdr>
            </w:div>
            <w:div w:id="2102725670">
              <w:marLeft w:val="0"/>
              <w:marRight w:val="0"/>
              <w:marTop w:val="0"/>
              <w:marBottom w:val="0"/>
              <w:divBdr>
                <w:top w:val="none" w:sz="0" w:space="0" w:color="auto"/>
                <w:left w:val="none" w:sz="0" w:space="0" w:color="auto"/>
                <w:bottom w:val="none" w:sz="0" w:space="0" w:color="auto"/>
                <w:right w:val="none" w:sz="0" w:space="0" w:color="auto"/>
              </w:divBdr>
            </w:div>
            <w:div w:id="327368144">
              <w:marLeft w:val="0"/>
              <w:marRight w:val="0"/>
              <w:marTop w:val="0"/>
              <w:marBottom w:val="0"/>
              <w:divBdr>
                <w:top w:val="none" w:sz="0" w:space="0" w:color="auto"/>
                <w:left w:val="none" w:sz="0" w:space="0" w:color="auto"/>
                <w:bottom w:val="none" w:sz="0" w:space="0" w:color="auto"/>
                <w:right w:val="none" w:sz="0" w:space="0" w:color="auto"/>
              </w:divBdr>
            </w:div>
            <w:div w:id="2048679035">
              <w:marLeft w:val="0"/>
              <w:marRight w:val="0"/>
              <w:marTop w:val="0"/>
              <w:marBottom w:val="0"/>
              <w:divBdr>
                <w:top w:val="none" w:sz="0" w:space="0" w:color="auto"/>
                <w:left w:val="none" w:sz="0" w:space="0" w:color="auto"/>
                <w:bottom w:val="none" w:sz="0" w:space="0" w:color="auto"/>
                <w:right w:val="none" w:sz="0" w:space="0" w:color="auto"/>
              </w:divBdr>
            </w:div>
            <w:div w:id="1883439740">
              <w:marLeft w:val="0"/>
              <w:marRight w:val="0"/>
              <w:marTop w:val="0"/>
              <w:marBottom w:val="0"/>
              <w:divBdr>
                <w:top w:val="none" w:sz="0" w:space="0" w:color="auto"/>
                <w:left w:val="none" w:sz="0" w:space="0" w:color="auto"/>
                <w:bottom w:val="none" w:sz="0" w:space="0" w:color="auto"/>
                <w:right w:val="none" w:sz="0" w:space="0" w:color="auto"/>
              </w:divBdr>
            </w:div>
            <w:div w:id="1267424631">
              <w:marLeft w:val="0"/>
              <w:marRight w:val="0"/>
              <w:marTop w:val="0"/>
              <w:marBottom w:val="0"/>
              <w:divBdr>
                <w:top w:val="none" w:sz="0" w:space="0" w:color="auto"/>
                <w:left w:val="none" w:sz="0" w:space="0" w:color="auto"/>
                <w:bottom w:val="none" w:sz="0" w:space="0" w:color="auto"/>
                <w:right w:val="none" w:sz="0" w:space="0" w:color="auto"/>
              </w:divBdr>
            </w:div>
            <w:div w:id="1113746065">
              <w:marLeft w:val="0"/>
              <w:marRight w:val="0"/>
              <w:marTop w:val="0"/>
              <w:marBottom w:val="0"/>
              <w:divBdr>
                <w:top w:val="none" w:sz="0" w:space="0" w:color="auto"/>
                <w:left w:val="none" w:sz="0" w:space="0" w:color="auto"/>
                <w:bottom w:val="none" w:sz="0" w:space="0" w:color="auto"/>
                <w:right w:val="none" w:sz="0" w:space="0" w:color="auto"/>
              </w:divBdr>
            </w:div>
            <w:div w:id="1930578232">
              <w:marLeft w:val="0"/>
              <w:marRight w:val="0"/>
              <w:marTop w:val="0"/>
              <w:marBottom w:val="0"/>
              <w:divBdr>
                <w:top w:val="none" w:sz="0" w:space="0" w:color="auto"/>
                <w:left w:val="none" w:sz="0" w:space="0" w:color="auto"/>
                <w:bottom w:val="none" w:sz="0" w:space="0" w:color="auto"/>
                <w:right w:val="none" w:sz="0" w:space="0" w:color="auto"/>
              </w:divBdr>
            </w:div>
            <w:div w:id="332923003">
              <w:marLeft w:val="0"/>
              <w:marRight w:val="0"/>
              <w:marTop w:val="0"/>
              <w:marBottom w:val="0"/>
              <w:divBdr>
                <w:top w:val="none" w:sz="0" w:space="0" w:color="auto"/>
                <w:left w:val="none" w:sz="0" w:space="0" w:color="auto"/>
                <w:bottom w:val="none" w:sz="0" w:space="0" w:color="auto"/>
                <w:right w:val="none" w:sz="0" w:space="0" w:color="auto"/>
              </w:divBdr>
            </w:div>
            <w:div w:id="2061977309">
              <w:marLeft w:val="0"/>
              <w:marRight w:val="0"/>
              <w:marTop w:val="0"/>
              <w:marBottom w:val="0"/>
              <w:divBdr>
                <w:top w:val="none" w:sz="0" w:space="0" w:color="auto"/>
                <w:left w:val="none" w:sz="0" w:space="0" w:color="auto"/>
                <w:bottom w:val="none" w:sz="0" w:space="0" w:color="auto"/>
                <w:right w:val="none" w:sz="0" w:space="0" w:color="auto"/>
              </w:divBdr>
            </w:div>
            <w:div w:id="674308978">
              <w:marLeft w:val="0"/>
              <w:marRight w:val="0"/>
              <w:marTop w:val="0"/>
              <w:marBottom w:val="0"/>
              <w:divBdr>
                <w:top w:val="none" w:sz="0" w:space="0" w:color="auto"/>
                <w:left w:val="none" w:sz="0" w:space="0" w:color="auto"/>
                <w:bottom w:val="none" w:sz="0" w:space="0" w:color="auto"/>
                <w:right w:val="none" w:sz="0" w:space="0" w:color="auto"/>
              </w:divBdr>
            </w:div>
            <w:div w:id="1602951900">
              <w:marLeft w:val="0"/>
              <w:marRight w:val="0"/>
              <w:marTop w:val="0"/>
              <w:marBottom w:val="0"/>
              <w:divBdr>
                <w:top w:val="none" w:sz="0" w:space="0" w:color="auto"/>
                <w:left w:val="none" w:sz="0" w:space="0" w:color="auto"/>
                <w:bottom w:val="none" w:sz="0" w:space="0" w:color="auto"/>
                <w:right w:val="none" w:sz="0" w:space="0" w:color="auto"/>
              </w:divBdr>
            </w:div>
            <w:div w:id="2145661818">
              <w:marLeft w:val="0"/>
              <w:marRight w:val="0"/>
              <w:marTop w:val="0"/>
              <w:marBottom w:val="0"/>
              <w:divBdr>
                <w:top w:val="none" w:sz="0" w:space="0" w:color="auto"/>
                <w:left w:val="none" w:sz="0" w:space="0" w:color="auto"/>
                <w:bottom w:val="none" w:sz="0" w:space="0" w:color="auto"/>
                <w:right w:val="none" w:sz="0" w:space="0" w:color="auto"/>
              </w:divBdr>
            </w:div>
            <w:div w:id="1962563967">
              <w:marLeft w:val="0"/>
              <w:marRight w:val="0"/>
              <w:marTop w:val="0"/>
              <w:marBottom w:val="0"/>
              <w:divBdr>
                <w:top w:val="none" w:sz="0" w:space="0" w:color="auto"/>
                <w:left w:val="none" w:sz="0" w:space="0" w:color="auto"/>
                <w:bottom w:val="none" w:sz="0" w:space="0" w:color="auto"/>
                <w:right w:val="none" w:sz="0" w:space="0" w:color="auto"/>
              </w:divBdr>
            </w:div>
            <w:div w:id="1973094235">
              <w:marLeft w:val="0"/>
              <w:marRight w:val="0"/>
              <w:marTop w:val="0"/>
              <w:marBottom w:val="0"/>
              <w:divBdr>
                <w:top w:val="none" w:sz="0" w:space="0" w:color="auto"/>
                <w:left w:val="none" w:sz="0" w:space="0" w:color="auto"/>
                <w:bottom w:val="none" w:sz="0" w:space="0" w:color="auto"/>
                <w:right w:val="none" w:sz="0" w:space="0" w:color="auto"/>
              </w:divBdr>
            </w:div>
            <w:div w:id="1092315107">
              <w:marLeft w:val="0"/>
              <w:marRight w:val="0"/>
              <w:marTop w:val="0"/>
              <w:marBottom w:val="0"/>
              <w:divBdr>
                <w:top w:val="none" w:sz="0" w:space="0" w:color="auto"/>
                <w:left w:val="none" w:sz="0" w:space="0" w:color="auto"/>
                <w:bottom w:val="none" w:sz="0" w:space="0" w:color="auto"/>
                <w:right w:val="none" w:sz="0" w:space="0" w:color="auto"/>
              </w:divBdr>
            </w:div>
            <w:div w:id="534462422">
              <w:marLeft w:val="0"/>
              <w:marRight w:val="0"/>
              <w:marTop w:val="0"/>
              <w:marBottom w:val="0"/>
              <w:divBdr>
                <w:top w:val="none" w:sz="0" w:space="0" w:color="auto"/>
                <w:left w:val="none" w:sz="0" w:space="0" w:color="auto"/>
                <w:bottom w:val="none" w:sz="0" w:space="0" w:color="auto"/>
                <w:right w:val="none" w:sz="0" w:space="0" w:color="auto"/>
              </w:divBdr>
            </w:div>
            <w:div w:id="2103791179">
              <w:marLeft w:val="0"/>
              <w:marRight w:val="0"/>
              <w:marTop w:val="0"/>
              <w:marBottom w:val="0"/>
              <w:divBdr>
                <w:top w:val="none" w:sz="0" w:space="0" w:color="auto"/>
                <w:left w:val="none" w:sz="0" w:space="0" w:color="auto"/>
                <w:bottom w:val="none" w:sz="0" w:space="0" w:color="auto"/>
                <w:right w:val="none" w:sz="0" w:space="0" w:color="auto"/>
              </w:divBdr>
            </w:div>
            <w:div w:id="629626779">
              <w:marLeft w:val="0"/>
              <w:marRight w:val="0"/>
              <w:marTop w:val="0"/>
              <w:marBottom w:val="0"/>
              <w:divBdr>
                <w:top w:val="none" w:sz="0" w:space="0" w:color="auto"/>
                <w:left w:val="none" w:sz="0" w:space="0" w:color="auto"/>
                <w:bottom w:val="none" w:sz="0" w:space="0" w:color="auto"/>
                <w:right w:val="none" w:sz="0" w:space="0" w:color="auto"/>
              </w:divBdr>
            </w:div>
            <w:div w:id="17109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8506">
      <w:bodyDiv w:val="1"/>
      <w:marLeft w:val="0"/>
      <w:marRight w:val="0"/>
      <w:marTop w:val="0"/>
      <w:marBottom w:val="0"/>
      <w:divBdr>
        <w:top w:val="none" w:sz="0" w:space="0" w:color="auto"/>
        <w:left w:val="none" w:sz="0" w:space="0" w:color="auto"/>
        <w:bottom w:val="none" w:sz="0" w:space="0" w:color="auto"/>
        <w:right w:val="none" w:sz="0" w:space="0" w:color="auto"/>
      </w:divBdr>
      <w:divsChild>
        <w:div w:id="1102922092">
          <w:marLeft w:val="0"/>
          <w:marRight w:val="0"/>
          <w:marTop w:val="0"/>
          <w:marBottom w:val="0"/>
          <w:divBdr>
            <w:top w:val="none" w:sz="0" w:space="0" w:color="auto"/>
            <w:left w:val="none" w:sz="0" w:space="0" w:color="auto"/>
            <w:bottom w:val="none" w:sz="0" w:space="0" w:color="auto"/>
            <w:right w:val="none" w:sz="0" w:space="0" w:color="auto"/>
          </w:divBdr>
          <w:divsChild>
            <w:div w:id="1345669600">
              <w:marLeft w:val="0"/>
              <w:marRight w:val="0"/>
              <w:marTop w:val="0"/>
              <w:marBottom w:val="0"/>
              <w:divBdr>
                <w:top w:val="none" w:sz="0" w:space="0" w:color="auto"/>
                <w:left w:val="none" w:sz="0" w:space="0" w:color="auto"/>
                <w:bottom w:val="none" w:sz="0" w:space="0" w:color="auto"/>
                <w:right w:val="none" w:sz="0" w:space="0" w:color="auto"/>
              </w:divBdr>
            </w:div>
            <w:div w:id="851992050">
              <w:marLeft w:val="0"/>
              <w:marRight w:val="0"/>
              <w:marTop w:val="0"/>
              <w:marBottom w:val="0"/>
              <w:divBdr>
                <w:top w:val="none" w:sz="0" w:space="0" w:color="auto"/>
                <w:left w:val="none" w:sz="0" w:space="0" w:color="auto"/>
                <w:bottom w:val="none" w:sz="0" w:space="0" w:color="auto"/>
                <w:right w:val="none" w:sz="0" w:space="0" w:color="auto"/>
              </w:divBdr>
            </w:div>
            <w:div w:id="1067537556">
              <w:marLeft w:val="0"/>
              <w:marRight w:val="0"/>
              <w:marTop w:val="0"/>
              <w:marBottom w:val="0"/>
              <w:divBdr>
                <w:top w:val="none" w:sz="0" w:space="0" w:color="auto"/>
                <w:left w:val="none" w:sz="0" w:space="0" w:color="auto"/>
                <w:bottom w:val="none" w:sz="0" w:space="0" w:color="auto"/>
                <w:right w:val="none" w:sz="0" w:space="0" w:color="auto"/>
              </w:divBdr>
            </w:div>
            <w:div w:id="1434784442">
              <w:marLeft w:val="0"/>
              <w:marRight w:val="0"/>
              <w:marTop w:val="0"/>
              <w:marBottom w:val="0"/>
              <w:divBdr>
                <w:top w:val="none" w:sz="0" w:space="0" w:color="auto"/>
                <w:left w:val="none" w:sz="0" w:space="0" w:color="auto"/>
                <w:bottom w:val="none" w:sz="0" w:space="0" w:color="auto"/>
                <w:right w:val="none" w:sz="0" w:space="0" w:color="auto"/>
              </w:divBdr>
            </w:div>
            <w:div w:id="1680886333">
              <w:marLeft w:val="0"/>
              <w:marRight w:val="0"/>
              <w:marTop w:val="0"/>
              <w:marBottom w:val="0"/>
              <w:divBdr>
                <w:top w:val="none" w:sz="0" w:space="0" w:color="auto"/>
                <w:left w:val="none" w:sz="0" w:space="0" w:color="auto"/>
                <w:bottom w:val="none" w:sz="0" w:space="0" w:color="auto"/>
                <w:right w:val="none" w:sz="0" w:space="0" w:color="auto"/>
              </w:divBdr>
            </w:div>
            <w:div w:id="749346950">
              <w:marLeft w:val="0"/>
              <w:marRight w:val="0"/>
              <w:marTop w:val="0"/>
              <w:marBottom w:val="0"/>
              <w:divBdr>
                <w:top w:val="none" w:sz="0" w:space="0" w:color="auto"/>
                <w:left w:val="none" w:sz="0" w:space="0" w:color="auto"/>
                <w:bottom w:val="none" w:sz="0" w:space="0" w:color="auto"/>
                <w:right w:val="none" w:sz="0" w:space="0" w:color="auto"/>
              </w:divBdr>
            </w:div>
            <w:div w:id="1120492300">
              <w:marLeft w:val="0"/>
              <w:marRight w:val="0"/>
              <w:marTop w:val="0"/>
              <w:marBottom w:val="0"/>
              <w:divBdr>
                <w:top w:val="none" w:sz="0" w:space="0" w:color="auto"/>
                <w:left w:val="none" w:sz="0" w:space="0" w:color="auto"/>
                <w:bottom w:val="none" w:sz="0" w:space="0" w:color="auto"/>
                <w:right w:val="none" w:sz="0" w:space="0" w:color="auto"/>
              </w:divBdr>
            </w:div>
            <w:div w:id="1943293271">
              <w:marLeft w:val="0"/>
              <w:marRight w:val="0"/>
              <w:marTop w:val="0"/>
              <w:marBottom w:val="0"/>
              <w:divBdr>
                <w:top w:val="none" w:sz="0" w:space="0" w:color="auto"/>
                <w:left w:val="none" w:sz="0" w:space="0" w:color="auto"/>
                <w:bottom w:val="none" w:sz="0" w:space="0" w:color="auto"/>
                <w:right w:val="none" w:sz="0" w:space="0" w:color="auto"/>
              </w:divBdr>
            </w:div>
            <w:div w:id="271522127">
              <w:marLeft w:val="0"/>
              <w:marRight w:val="0"/>
              <w:marTop w:val="0"/>
              <w:marBottom w:val="0"/>
              <w:divBdr>
                <w:top w:val="none" w:sz="0" w:space="0" w:color="auto"/>
                <w:left w:val="none" w:sz="0" w:space="0" w:color="auto"/>
                <w:bottom w:val="none" w:sz="0" w:space="0" w:color="auto"/>
                <w:right w:val="none" w:sz="0" w:space="0" w:color="auto"/>
              </w:divBdr>
            </w:div>
            <w:div w:id="1931042258">
              <w:marLeft w:val="0"/>
              <w:marRight w:val="0"/>
              <w:marTop w:val="0"/>
              <w:marBottom w:val="0"/>
              <w:divBdr>
                <w:top w:val="none" w:sz="0" w:space="0" w:color="auto"/>
                <w:left w:val="none" w:sz="0" w:space="0" w:color="auto"/>
                <w:bottom w:val="none" w:sz="0" w:space="0" w:color="auto"/>
                <w:right w:val="none" w:sz="0" w:space="0" w:color="auto"/>
              </w:divBdr>
            </w:div>
            <w:div w:id="19448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1839</Words>
  <Characters>10487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Администрация Лихославльского района Тверской области</vt:lpstr>
    </vt:vector>
  </TitlesOfParts>
  <Company>WareZ Provider</Company>
  <LinksUpToDate>false</LinksUpToDate>
  <CharactersWithSpaces>12302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Лихославльского района Тверской области</dc:title>
  <dc:creator>www.PHILka.RU</dc:creator>
  <cp:lastModifiedBy>User</cp:lastModifiedBy>
  <cp:revision>7</cp:revision>
  <cp:lastPrinted>2021-12-03T12:40:00Z</cp:lastPrinted>
  <dcterms:created xsi:type="dcterms:W3CDTF">2021-12-06T09:26:00Z</dcterms:created>
  <dcterms:modified xsi:type="dcterms:W3CDTF">2021-12-06T12:05:00Z</dcterms:modified>
</cp:coreProperties>
</file>