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Layout w:type="fixed"/>
        <w:tblLook w:val="04A0"/>
      </w:tblPr>
      <w:tblGrid>
        <w:gridCol w:w="4329"/>
        <w:gridCol w:w="5400"/>
      </w:tblGrid>
      <w:tr w:rsidR="007E5E34" w:rsidTr="007E5E34">
        <w:trPr>
          <w:trHeight w:val="4395"/>
        </w:trPr>
        <w:tc>
          <w:tcPr>
            <w:tcW w:w="4329" w:type="dxa"/>
          </w:tcPr>
          <w:p w:rsidR="007E5E34" w:rsidRDefault="007E5E34">
            <w:pPr>
              <w:snapToGrid w:val="0"/>
              <w:spacing w:line="276" w:lineRule="auto"/>
              <w:ind w:left="1363" w:right="1109"/>
            </w:pPr>
          </w:p>
          <w:p w:rsidR="007E5E34" w:rsidRDefault="007E5E34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>АДМИНИСТРАЦИЯ</w:t>
            </w:r>
          </w:p>
          <w:p w:rsidR="007E5E34" w:rsidRDefault="007E5E34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proofErr w:type="spellStart"/>
            <w:r>
              <w:t>Лихославльского</w:t>
            </w:r>
            <w:proofErr w:type="spellEnd"/>
            <w:r>
              <w:t xml:space="preserve"> муниципального округа Тверской области</w:t>
            </w:r>
          </w:p>
          <w:p w:rsidR="007E5E34" w:rsidRDefault="007E5E34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>Отдел образования  Администрации</w:t>
            </w:r>
          </w:p>
          <w:p w:rsidR="007E5E34" w:rsidRDefault="007E5E34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proofErr w:type="spellStart"/>
            <w:r>
              <w:t>Лихославльского</w:t>
            </w:r>
            <w:proofErr w:type="spellEnd"/>
            <w:r>
              <w:t xml:space="preserve"> муниципального округа</w:t>
            </w:r>
          </w:p>
          <w:p w:rsidR="007E5E34" w:rsidRDefault="007E5E34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>Советская, д.37,</w:t>
            </w:r>
          </w:p>
          <w:p w:rsidR="007E5E34" w:rsidRDefault="007E5E34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>г. Лихославль, 171210</w:t>
            </w:r>
          </w:p>
          <w:p w:rsidR="007E5E34" w:rsidRDefault="007E5E34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>тел. (48 261)3-51-97</w:t>
            </w:r>
          </w:p>
          <w:p w:rsidR="007E5E34" w:rsidRPr="007E5E34" w:rsidRDefault="007E5E34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  <w:rPr>
                <w:lang w:val="en-US"/>
              </w:rPr>
            </w:pPr>
            <w:r>
              <w:t>факс</w:t>
            </w:r>
            <w:r w:rsidRPr="007E5E34">
              <w:rPr>
                <w:lang w:val="en-US"/>
              </w:rPr>
              <w:t>: 3-51-97, 3-74-24</w:t>
            </w:r>
          </w:p>
          <w:p w:rsidR="007E5E34" w:rsidRDefault="007E5E34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r w:rsidR="00466339">
              <w:fldChar w:fldCharType="begin"/>
            </w:r>
            <w:r w:rsidR="00466339" w:rsidRPr="0036064D">
              <w:rPr>
                <w:lang w:val="en-US"/>
              </w:rPr>
              <w:instrText>HYPERLINK "mailto:otdelobr.lihoslavl@mail.ru"</w:instrText>
            </w:r>
            <w:r w:rsidR="00466339">
              <w:fldChar w:fldCharType="separate"/>
            </w:r>
            <w:r>
              <w:rPr>
                <w:rStyle w:val="a3"/>
                <w:lang w:val="en-US"/>
              </w:rPr>
              <w:t>otdelobr.lihoslavl@mail.ru</w:t>
            </w:r>
            <w:r w:rsidR="00466339">
              <w:fldChar w:fldCharType="end"/>
            </w:r>
          </w:p>
          <w:p w:rsidR="007E5E34" w:rsidRDefault="007E5E34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>ОКПО 02106866, ОГРН 1026901914324</w:t>
            </w:r>
          </w:p>
          <w:p w:rsidR="007E5E34" w:rsidRDefault="007E5E34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 xml:space="preserve"> ИНН/КПП 6931004182/693101001</w:t>
            </w:r>
          </w:p>
          <w:p w:rsidR="007E5E34" w:rsidRDefault="007E5E34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  <w:r>
              <w:t xml:space="preserve">№  09-5/915    </w:t>
            </w:r>
            <w:r>
              <w:rPr>
                <w:shd w:val="clear" w:color="auto" w:fill="FFFFFF"/>
              </w:rPr>
              <w:t>от  16.12.202</w:t>
            </w:r>
            <w:r w:rsidR="0036064D">
              <w:rPr>
                <w:shd w:val="clear" w:color="auto" w:fill="FFFFFF"/>
              </w:rPr>
              <w:t>2</w:t>
            </w:r>
          </w:p>
          <w:p w:rsidR="007E5E34" w:rsidRDefault="007E5E34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</w:p>
          <w:p w:rsidR="007E5E34" w:rsidRDefault="007E5E34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</w:p>
          <w:p w:rsidR="007E5E34" w:rsidRDefault="007E5E34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</w:p>
          <w:p w:rsidR="007E5E34" w:rsidRDefault="007E5E34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spacing w:line="276" w:lineRule="auto"/>
              <w:jc w:val="center"/>
            </w:pPr>
          </w:p>
        </w:tc>
        <w:tc>
          <w:tcPr>
            <w:tcW w:w="5400" w:type="dxa"/>
          </w:tcPr>
          <w:p w:rsidR="007E5E34" w:rsidRDefault="007E5E3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E5E34" w:rsidRDefault="007E5E3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Руководителям ОО </w:t>
            </w:r>
          </w:p>
        </w:tc>
      </w:tr>
    </w:tbl>
    <w:p w:rsidR="00C55670" w:rsidRDefault="00C55670"/>
    <w:p w:rsidR="00161AE8" w:rsidRDefault="00161AE8"/>
    <w:p w:rsidR="00161AE8" w:rsidRDefault="00161AE8">
      <w:proofErr w:type="gramStart"/>
      <w:r w:rsidRPr="00161AE8">
        <w:t xml:space="preserve">Показатели мониторинга по выявлению деструктивного поведения обучающихся в общеобразовательных организациях </w:t>
      </w:r>
      <w:proofErr w:type="spellStart"/>
      <w:r w:rsidRPr="00161AE8">
        <w:t>Лихославльского</w:t>
      </w:r>
      <w:proofErr w:type="spellEnd"/>
      <w:r w:rsidRPr="00161AE8">
        <w:t xml:space="preserve"> муниципального округа Тверской области</w:t>
      </w:r>
      <w:proofErr w:type="gramEnd"/>
    </w:p>
    <w:p w:rsidR="00161AE8" w:rsidRPr="00161AE8" w:rsidRDefault="00161AE8"/>
    <w:tbl>
      <w:tblPr>
        <w:tblStyle w:val="a5"/>
        <w:tblW w:w="0" w:type="auto"/>
        <w:tblLook w:val="04A0"/>
      </w:tblPr>
      <w:tblGrid>
        <w:gridCol w:w="546"/>
        <w:gridCol w:w="4243"/>
        <w:gridCol w:w="2393"/>
        <w:gridCol w:w="2389"/>
      </w:tblGrid>
      <w:tr w:rsidR="00613CE8" w:rsidTr="00161AE8">
        <w:tc>
          <w:tcPr>
            <w:tcW w:w="534" w:type="dxa"/>
          </w:tcPr>
          <w:p w:rsidR="00161AE8" w:rsidRDefault="00161AE8">
            <w:r>
              <w:t>№</w:t>
            </w:r>
          </w:p>
        </w:tc>
        <w:tc>
          <w:tcPr>
            <w:tcW w:w="4251" w:type="dxa"/>
          </w:tcPr>
          <w:p w:rsidR="00161AE8" w:rsidRDefault="00161AE8">
            <w:r>
              <w:t xml:space="preserve">Показатели </w:t>
            </w:r>
          </w:p>
        </w:tc>
        <w:tc>
          <w:tcPr>
            <w:tcW w:w="2393" w:type="dxa"/>
          </w:tcPr>
          <w:p w:rsidR="00161AE8" w:rsidRDefault="00161AE8">
            <w:r>
              <w:t>Целевые значения</w:t>
            </w:r>
          </w:p>
        </w:tc>
        <w:tc>
          <w:tcPr>
            <w:tcW w:w="2393" w:type="dxa"/>
          </w:tcPr>
          <w:p w:rsidR="00161AE8" w:rsidRDefault="00161AE8">
            <w:r>
              <w:t>Источник данных</w:t>
            </w:r>
          </w:p>
        </w:tc>
      </w:tr>
      <w:tr w:rsidR="00613CE8" w:rsidTr="00161AE8">
        <w:tc>
          <w:tcPr>
            <w:tcW w:w="534" w:type="dxa"/>
          </w:tcPr>
          <w:p w:rsidR="00161AE8" w:rsidRDefault="00161AE8">
            <w:r>
              <w:t>1</w:t>
            </w:r>
          </w:p>
        </w:tc>
        <w:tc>
          <w:tcPr>
            <w:tcW w:w="4251" w:type="dxa"/>
          </w:tcPr>
          <w:p w:rsidR="00161AE8" w:rsidRDefault="00161AE8">
            <w:r>
              <w:t>Выявление групп социального риска</w:t>
            </w:r>
          </w:p>
        </w:tc>
        <w:tc>
          <w:tcPr>
            <w:tcW w:w="2393" w:type="dxa"/>
          </w:tcPr>
          <w:p w:rsidR="00161AE8" w:rsidRDefault="00161AE8"/>
        </w:tc>
        <w:tc>
          <w:tcPr>
            <w:tcW w:w="2393" w:type="dxa"/>
          </w:tcPr>
          <w:p w:rsidR="00161AE8" w:rsidRDefault="00161AE8"/>
        </w:tc>
      </w:tr>
      <w:tr w:rsidR="00613CE8" w:rsidTr="00161AE8">
        <w:tc>
          <w:tcPr>
            <w:tcW w:w="534" w:type="dxa"/>
          </w:tcPr>
          <w:p w:rsidR="00161AE8" w:rsidRDefault="00161AE8">
            <w:r>
              <w:t>1.1.</w:t>
            </w:r>
          </w:p>
        </w:tc>
        <w:tc>
          <w:tcPr>
            <w:tcW w:w="4251" w:type="dxa"/>
          </w:tcPr>
          <w:p w:rsidR="00161AE8" w:rsidRDefault="00161AE8">
            <w:r>
              <w:t>Социально обусловленное поведение (СОП)</w:t>
            </w:r>
          </w:p>
        </w:tc>
        <w:tc>
          <w:tcPr>
            <w:tcW w:w="2393" w:type="dxa"/>
          </w:tcPr>
          <w:p w:rsidR="00A002E1" w:rsidRDefault="00161AE8">
            <w:r>
              <w:t>Доля обучающихся с отсутствием ориентации на социально обусловленное поведение, преобладает индивидуализация</w:t>
            </w:r>
            <w:proofErr w:type="gramStart"/>
            <w:r>
              <w:t xml:space="preserve"> .</w:t>
            </w:r>
            <w:proofErr w:type="gramEnd"/>
            <w:r>
              <w:t xml:space="preserve"> Доля обучающихся, у которых обнаружена ориентация на социально обусловленное поведение подростковая реакция группирования. </w:t>
            </w:r>
          </w:p>
          <w:p w:rsidR="00161AE8" w:rsidRDefault="00161AE8"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у которых сформирована модель социально обусловленного поведения</w:t>
            </w:r>
          </w:p>
        </w:tc>
        <w:tc>
          <w:tcPr>
            <w:tcW w:w="2393" w:type="dxa"/>
          </w:tcPr>
          <w:p w:rsidR="00161AE8" w:rsidRDefault="00161AE8">
            <w:r>
              <w:t>Отчет ОУ</w:t>
            </w:r>
          </w:p>
        </w:tc>
      </w:tr>
      <w:tr w:rsidR="00613CE8" w:rsidTr="00161AE8">
        <w:tc>
          <w:tcPr>
            <w:tcW w:w="534" w:type="dxa"/>
          </w:tcPr>
          <w:p w:rsidR="00161AE8" w:rsidRDefault="00A002E1">
            <w:r>
              <w:t>1.2.</w:t>
            </w:r>
          </w:p>
        </w:tc>
        <w:tc>
          <w:tcPr>
            <w:tcW w:w="4251" w:type="dxa"/>
          </w:tcPr>
          <w:p w:rsidR="00161AE8" w:rsidRDefault="00A002E1">
            <w:proofErr w:type="spellStart"/>
            <w:r>
              <w:t>Делинквентное</w:t>
            </w:r>
            <w:proofErr w:type="spellEnd"/>
            <w:r>
              <w:t xml:space="preserve"> поведение (ДП)</w:t>
            </w:r>
          </w:p>
        </w:tc>
        <w:tc>
          <w:tcPr>
            <w:tcW w:w="2393" w:type="dxa"/>
          </w:tcPr>
          <w:p w:rsidR="00161AE8" w:rsidRDefault="00A002E1" w:rsidP="00A002E1"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с </w:t>
            </w:r>
          </w:p>
          <w:p w:rsidR="00A002E1" w:rsidRDefault="00A002E1" w:rsidP="00A002E1">
            <w:r>
              <w:t xml:space="preserve">отсутствием признаков </w:t>
            </w:r>
            <w:proofErr w:type="spellStart"/>
            <w:r>
              <w:lastRenderedPageBreak/>
              <w:t>делинквентного</w:t>
            </w:r>
            <w:proofErr w:type="spellEnd"/>
            <w:r>
              <w:t xml:space="preserve"> поведения.</w:t>
            </w:r>
          </w:p>
          <w:p w:rsidR="00A002E1" w:rsidRDefault="00A002E1" w:rsidP="00A002E1"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, у которых обнаружена ситуативная предрасположенность </w:t>
            </w:r>
            <w:proofErr w:type="spellStart"/>
            <w:r>
              <w:t>делинквентномуго</w:t>
            </w:r>
            <w:proofErr w:type="spellEnd"/>
            <w:r>
              <w:t xml:space="preserve"> поведению.</w:t>
            </w:r>
          </w:p>
          <w:p w:rsidR="00A002E1" w:rsidRDefault="00A002E1" w:rsidP="00A002E1"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у которых сформирована модель</w:t>
            </w:r>
          </w:p>
          <w:p w:rsidR="00A002E1" w:rsidRDefault="00A002E1" w:rsidP="00A002E1">
            <w:proofErr w:type="spellStart"/>
            <w:r>
              <w:t>делинквентного</w:t>
            </w:r>
            <w:proofErr w:type="spellEnd"/>
            <w:r>
              <w:t xml:space="preserve"> поведения.</w:t>
            </w:r>
          </w:p>
        </w:tc>
        <w:tc>
          <w:tcPr>
            <w:tcW w:w="2393" w:type="dxa"/>
          </w:tcPr>
          <w:p w:rsidR="00161AE8" w:rsidRDefault="00A002E1">
            <w:r>
              <w:lastRenderedPageBreak/>
              <w:t>Отчет ОУ</w:t>
            </w:r>
          </w:p>
        </w:tc>
      </w:tr>
      <w:tr w:rsidR="00613CE8" w:rsidTr="00161AE8">
        <w:tc>
          <w:tcPr>
            <w:tcW w:w="534" w:type="dxa"/>
          </w:tcPr>
          <w:p w:rsidR="00161AE8" w:rsidRDefault="00A002E1">
            <w:r>
              <w:lastRenderedPageBreak/>
              <w:t>1.3.</w:t>
            </w:r>
          </w:p>
        </w:tc>
        <w:tc>
          <w:tcPr>
            <w:tcW w:w="4251" w:type="dxa"/>
          </w:tcPr>
          <w:p w:rsidR="00161AE8" w:rsidRDefault="00A002E1">
            <w:r>
              <w:t>Зависимое поведение (ЗП)</w:t>
            </w:r>
          </w:p>
        </w:tc>
        <w:tc>
          <w:tcPr>
            <w:tcW w:w="2393" w:type="dxa"/>
          </w:tcPr>
          <w:p w:rsidR="00A002E1" w:rsidRDefault="00A002E1" w:rsidP="00A002E1"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с </w:t>
            </w:r>
          </w:p>
          <w:p w:rsidR="00161AE8" w:rsidRDefault="00A002E1">
            <w:r>
              <w:t>Отсутствием признаков зависимого поведения.</w:t>
            </w:r>
          </w:p>
          <w:p w:rsidR="00A002E1" w:rsidRDefault="00A002E1" w:rsidP="00A002E1"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у которых обнаружена ситуативная предрасположенность к зависимому поведению.</w:t>
            </w:r>
          </w:p>
          <w:p w:rsidR="00A002E1" w:rsidRDefault="00A002E1" w:rsidP="00A002E1"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у которых сформирована модель</w:t>
            </w:r>
          </w:p>
          <w:p w:rsidR="00A002E1" w:rsidRDefault="00A002E1" w:rsidP="00A002E1">
            <w:r>
              <w:t xml:space="preserve"> Зависимого поведения.</w:t>
            </w:r>
          </w:p>
        </w:tc>
        <w:tc>
          <w:tcPr>
            <w:tcW w:w="2393" w:type="dxa"/>
          </w:tcPr>
          <w:p w:rsidR="00161AE8" w:rsidRDefault="00A002E1">
            <w:r>
              <w:t>Отчет ОУ</w:t>
            </w:r>
          </w:p>
        </w:tc>
      </w:tr>
      <w:tr w:rsidR="00613CE8" w:rsidTr="007346BE">
        <w:trPr>
          <w:trHeight w:val="3945"/>
        </w:trPr>
        <w:tc>
          <w:tcPr>
            <w:tcW w:w="534" w:type="dxa"/>
          </w:tcPr>
          <w:p w:rsidR="00161AE8" w:rsidRDefault="00A002E1">
            <w:r>
              <w:t>1.4.</w:t>
            </w:r>
          </w:p>
        </w:tc>
        <w:tc>
          <w:tcPr>
            <w:tcW w:w="4251" w:type="dxa"/>
          </w:tcPr>
          <w:p w:rsidR="00161AE8" w:rsidRDefault="00A002E1">
            <w:r>
              <w:t>Агрессивное поведение (АП)</w:t>
            </w:r>
          </w:p>
        </w:tc>
        <w:tc>
          <w:tcPr>
            <w:tcW w:w="2393" w:type="dxa"/>
          </w:tcPr>
          <w:p w:rsidR="00161AE8" w:rsidRDefault="00A002E1"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у которых отсутствует признаки агрессивного поведения,</w:t>
            </w:r>
          </w:p>
          <w:p w:rsidR="00A002E1" w:rsidRDefault="00A002E1"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у которых</w:t>
            </w:r>
            <w:r w:rsidR="007346BE">
              <w:t xml:space="preserve"> обнаружена ситуативная предрасположенность к агрессивному поведению.</w:t>
            </w:r>
          </w:p>
          <w:p w:rsidR="007346BE" w:rsidRDefault="007346BE"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у которых сформирована</w:t>
            </w:r>
          </w:p>
          <w:p w:rsidR="007346BE" w:rsidRDefault="007346BE" w:rsidP="007346BE">
            <w:r>
              <w:t>Модель агрессивного поведения</w:t>
            </w:r>
          </w:p>
        </w:tc>
        <w:tc>
          <w:tcPr>
            <w:tcW w:w="2393" w:type="dxa"/>
          </w:tcPr>
          <w:p w:rsidR="00161AE8" w:rsidRDefault="007346BE">
            <w:r>
              <w:t>Отчет ОУ</w:t>
            </w:r>
          </w:p>
        </w:tc>
      </w:tr>
      <w:tr w:rsidR="00613CE8" w:rsidTr="00161AE8">
        <w:tc>
          <w:tcPr>
            <w:tcW w:w="534" w:type="dxa"/>
          </w:tcPr>
          <w:p w:rsidR="00161AE8" w:rsidRDefault="007346BE">
            <w:r>
              <w:t xml:space="preserve">2. </w:t>
            </w:r>
          </w:p>
        </w:tc>
        <w:tc>
          <w:tcPr>
            <w:tcW w:w="4251" w:type="dxa"/>
          </w:tcPr>
          <w:p w:rsidR="00161AE8" w:rsidRDefault="007346BE">
            <w:r>
              <w:t>Профилактика деструктивного поведения</w:t>
            </w:r>
          </w:p>
        </w:tc>
        <w:tc>
          <w:tcPr>
            <w:tcW w:w="2393" w:type="dxa"/>
          </w:tcPr>
          <w:p w:rsidR="007346BE" w:rsidRDefault="007346BE">
            <w:r>
              <w:t xml:space="preserve">Доля </w:t>
            </w:r>
            <w:proofErr w:type="gramStart"/>
            <w:r>
              <w:t>обучающихся</w:t>
            </w:r>
            <w:proofErr w:type="gramEnd"/>
          </w:p>
          <w:p w:rsidR="00161AE8" w:rsidRDefault="007346BE">
            <w:r>
              <w:t>,вовлеченных в</w:t>
            </w:r>
          </w:p>
          <w:p w:rsidR="007346BE" w:rsidRDefault="00613CE8">
            <w:r>
              <w:t>к</w:t>
            </w:r>
            <w:r w:rsidR="007346BE">
              <w:t>риминальные субкультуры, объединения антиобщественной направленности</w:t>
            </w:r>
          </w:p>
        </w:tc>
        <w:tc>
          <w:tcPr>
            <w:tcW w:w="2393" w:type="dxa"/>
          </w:tcPr>
          <w:p w:rsidR="00161AE8" w:rsidRDefault="007346BE">
            <w:r>
              <w:t>Отчет ОУ</w:t>
            </w:r>
          </w:p>
        </w:tc>
      </w:tr>
      <w:tr w:rsidR="00613CE8" w:rsidTr="00161AE8">
        <w:tc>
          <w:tcPr>
            <w:tcW w:w="534" w:type="dxa"/>
          </w:tcPr>
          <w:p w:rsidR="00161AE8" w:rsidRDefault="00161AE8"/>
        </w:tc>
        <w:tc>
          <w:tcPr>
            <w:tcW w:w="4251" w:type="dxa"/>
          </w:tcPr>
          <w:p w:rsidR="00161AE8" w:rsidRDefault="00161AE8"/>
        </w:tc>
        <w:tc>
          <w:tcPr>
            <w:tcW w:w="2393" w:type="dxa"/>
          </w:tcPr>
          <w:p w:rsidR="00613CE8" w:rsidRDefault="00613CE8" w:rsidP="00613CE8">
            <w:proofErr w:type="gramStart"/>
            <w:r>
              <w:t xml:space="preserve">Доля обучающихся, систематически пропускающих по неуважительным причинам занятия в образовательных </w:t>
            </w:r>
            <w:r>
              <w:lastRenderedPageBreak/>
              <w:t>организациях.</w:t>
            </w:r>
            <w:proofErr w:type="gramEnd"/>
          </w:p>
          <w:p w:rsidR="00613CE8" w:rsidRDefault="00613CE8" w:rsidP="00613CE8">
            <w:r>
              <w:t>Доля обучающихся,</w:t>
            </w:r>
            <w:r w:rsidR="00761BA8">
              <w:t xml:space="preserve"> </w:t>
            </w:r>
            <w:r>
              <w:t xml:space="preserve"> ( неоднократно в течени</w:t>
            </w:r>
            <w:proofErr w:type="gramStart"/>
            <w:r>
              <w:t>и</w:t>
            </w:r>
            <w:proofErr w:type="gramEnd"/>
            <w:r>
              <w:t xml:space="preserve"> 6 месяцев) допускающих неисполнение или нарушение  устава ОО, правил внутреннего распорядка .</w:t>
            </w:r>
          </w:p>
          <w:p w:rsidR="00161AE8" w:rsidRDefault="00161AE8"/>
        </w:tc>
        <w:tc>
          <w:tcPr>
            <w:tcW w:w="2393" w:type="dxa"/>
          </w:tcPr>
          <w:p w:rsidR="00161AE8" w:rsidRDefault="00613CE8">
            <w:r>
              <w:lastRenderedPageBreak/>
              <w:t>Отчет ОУ</w:t>
            </w:r>
          </w:p>
        </w:tc>
      </w:tr>
      <w:tr w:rsidR="00613CE8" w:rsidTr="00161AE8">
        <w:tc>
          <w:tcPr>
            <w:tcW w:w="534" w:type="dxa"/>
          </w:tcPr>
          <w:p w:rsidR="00613CE8" w:rsidRDefault="00613CE8"/>
        </w:tc>
        <w:tc>
          <w:tcPr>
            <w:tcW w:w="4251" w:type="dxa"/>
          </w:tcPr>
          <w:p w:rsidR="00613CE8" w:rsidRDefault="00613CE8"/>
        </w:tc>
        <w:tc>
          <w:tcPr>
            <w:tcW w:w="2393" w:type="dxa"/>
          </w:tcPr>
          <w:p w:rsidR="00613CE8" w:rsidRDefault="00613CE8" w:rsidP="00613CE8">
            <w:proofErr w:type="gramStart"/>
            <w:r>
              <w:t>Доля обучающихся, совершивших самовольные уходы из семей</w:t>
            </w:r>
            <w:proofErr w:type="gramEnd"/>
          </w:p>
        </w:tc>
        <w:tc>
          <w:tcPr>
            <w:tcW w:w="2393" w:type="dxa"/>
          </w:tcPr>
          <w:p w:rsidR="00613CE8" w:rsidRDefault="00613CE8">
            <w:r>
              <w:t>Отчет ОУ</w:t>
            </w:r>
          </w:p>
        </w:tc>
      </w:tr>
    </w:tbl>
    <w:p w:rsidR="00161AE8" w:rsidRDefault="00161AE8"/>
    <w:p w:rsidR="00761BA8" w:rsidRDefault="00761BA8"/>
    <w:p w:rsidR="00761BA8" w:rsidRDefault="00761BA8"/>
    <w:p w:rsidR="00761BA8" w:rsidRDefault="00761BA8"/>
    <w:p w:rsidR="00761BA8" w:rsidRDefault="00761BA8"/>
    <w:p w:rsidR="00761BA8" w:rsidRDefault="00761BA8" w:rsidP="00761BA8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</w:t>
      </w:r>
    </w:p>
    <w:p w:rsidR="00761BA8" w:rsidRDefault="00761BA8" w:rsidP="00761BA8">
      <w:pPr>
        <w:pStyle w:val="a4"/>
        <w:tabs>
          <w:tab w:val="left" w:pos="751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Т.А.Сысоева</w:t>
      </w:r>
    </w:p>
    <w:p w:rsidR="00761BA8" w:rsidRPr="00161AE8" w:rsidRDefault="00761BA8"/>
    <w:sectPr w:rsidR="00761BA8" w:rsidRPr="00161AE8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5E34"/>
    <w:rsid w:val="00161AE8"/>
    <w:rsid w:val="0036064D"/>
    <w:rsid w:val="0036187F"/>
    <w:rsid w:val="003E5C5E"/>
    <w:rsid w:val="00466339"/>
    <w:rsid w:val="00613CE8"/>
    <w:rsid w:val="007346BE"/>
    <w:rsid w:val="00761BA8"/>
    <w:rsid w:val="007E5E34"/>
    <w:rsid w:val="00A002E1"/>
    <w:rsid w:val="00C5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5E34"/>
    <w:rPr>
      <w:color w:val="0000FF"/>
      <w:u w:val="single"/>
    </w:rPr>
  </w:style>
  <w:style w:type="paragraph" w:styleId="a4">
    <w:name w:val="No Spacing"/>
    <w:uiPriority w:val="1"/>
    <w:qFormat/>
    <w:rsid w:val="007E5E3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61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2023-09-14T07:00:00Z</dcterms:created>
  <dcterms:modified xsi:type="dcterms:W3CDTF">2023-09-22T09:48:00Z</dcterms:modified>
</cp:coreProperties>
</file>